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9C6E29"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9C6E29">
        <w:rPr>
          <w:rFonts w:ascii="Century Gothic" w:eastAsiaTheme="majorEastAsia" w:hAnsi="Century Gothic" w:cs="Calibri"/>
          <w:bCs/>
          <w:color w:val="00B050"/>
          <w:sz w:val="72"/>
          <w:szCs w:val="72"/>
          <w:lang w:eastAsia="ja-JP"/>
        </w:rPr>
        <w:t>The Linden Centre</w:t>
      </w:r>
    </w:p>
    <w:p w14:paraId="36375FAF" w14:textId="57DA28D4" w:rsidR="00092BD8" w:rsidRPr="009C6E29"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29B82316" w14:textId="1826D125" w:rsidR="00A92A30" w:rsidRPr="009C6E29"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24323D3A" w14:textId="44B3F48E" w:rsidR="00A92A30" w:rsidRPr="009C6E29" w:rsidRDefault="00116915" w:rsidP="00E91232">
      <w:pPr>
        <w:spacing w:after="0" w:line="240" w:lineRule="auto"/>
        <w:jc w:val="center"/>
        <w:rPr>
          <w:rFonts w:ascii="Century Gothic" w:eastAsiaTheme="majorEastAsia" w:hAnsi="Century Gothic" w:cs="Calibri"/>
          <w:bCs/>
          <w:sz w:val="72"/>
          <w:szCs w:val="72"/>
          <w:lang w:eastAsia="ja-JP"/>
        </w:rPr>
      </w:pPr>
      <w:r w:rsidRPr="009C6E29">
        <w:rPr>
          <w:rFonts w:ascii="Century Gothic" w:eastAsiaTheme="majorEastAsia" w:hAnsi="Century Gothic" w:cs="Calibri"/>
          <w:bCs/>
          <w:sz w:val="72"/>
          <w:szCs w:val="72"/>
          <w:lang w:eastAsia="ja-JP"/>
        </w:rPr>
        <w:t>Gender Equality</w:t>
      </w:r>
      <w:r w:rsidR="00A92A30" w:rsidRPr="009C6E29">
        <w:rPr>
          <w:rFonts w:ascii="Century Gothic" w:eastAsiaTheme="majorEastAsia" w:hAnsi="Century Gothic" w:cs="Calibri"/>
          <w:bCs/>
          <w:sz w:val="72"/>
          <w:szCs w:val="72"/>
          <w:lang w:eastAsia="ja-JP"/>
        </w:rPr>
        <w:t xml:space="preserve"> Policy </w:t>
      </w:r>
    </w:p>
    <w:p w14:paraId="520B9E95" w14:textId="22CFA8A6" w:rsidR="00A92A30" w:rsidRPr="009C6E29" w:rsidRDefault="00A92A30" w:rsidP="00E91232">
      <w:pPr>
        <w:spacing w:after="0" w:line="240" w:lineRule="auto"/>
        <w:jc w:val="center"/>
        <w:rPr>
          <w:rFonts w:ascii="Century Gothic" w:eastAsiaTheme="majorEastAsia" w:hAnsi="Century Gothic" w:cs="Calibri"/>
          <w:bCs/>
          <w:color w:val="7030A0"/>
          <w:sz w:val="72"/>
          <w:szCs w:val="72"/>
          <w:lang w:eastAsia="ja-JP"/>
        </w:rPr>
      </w:pPr>
    </w:p>
    <w:tbl>
      <w:tblPr>
        <w:tblStyle w:val="TableGrid"/>
        <w:tblW w:w="0" w:type="auto"/>
        <w:tblLook w:val="04A0" w:firstRow="1" w:lastRow="0" w:firstColumn="1" w:lastColumn="0" w:noHBand="0" w:noVBand="1"/>
      </w:tblPr>
      <w:tblGrid>
        <w:gridCol w:w="3005"/>
        <w:gridCol w:w="3794"/>
        <w:gridCol w:w="2217"/>
      </w:tblGrid>
      <w:tr w:rsidR="009C6E29" w:rsidRPr="006C79BC" w14:paraId="016918F7"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7570BB7" w14:textId="77777777" w:rsidR="009C6E29" w:rsidRPr="006C79BC" w:rsidRDefault="009C6E29" w:rsidP="00B0432E">
            <w:pPr>
              <w:rPr>
                <w:rFonts w:ascii="Century Gothic" w:hAnsi="Century Gothic"/>
              </w:rPr>
            </w:pPr>
            <w:r w:rsidRPr="006C79BC">
              <w:rPr>
                <w:rFonts w:ascii="Century Gothic" w:hAnsi="Century Gothic"/>
              </w:rPr>
              <w:t xml:space="preserve">Signed by: </w:t>
            </w:r>
          </w:p>
        </w:tc>
      </w:tr>
      <w:tr w:rsidR="009C6E29" w:rsidRPr="006C79BC" w14:paraId="23764904"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7EF7906" w14:textId="77777777" w:rsidR="009C6E29" w:rsidRPr="006C79BC" w:rsidRDefault="009C6E29" w:rsidP="00B0432E">
            <w:pPr>
              <w:rPr>
                <w:rFonts w:ascii="Century Gothic" w:hAnsi="Century Gothic"/>
              </w:rPr>
            </w:pPr>
          </w:p>
          <w:p w14:paraId="7902A4FB" w14:textId="77777777" w:rsidR="009C6E29" w:rsidRPr="006C79BC" w:rsidRDefault="009C6E29" w:rsidP="00B0432E">
            <w:pPr>
              <w:rPr>
                <w:rFonts w:ascii="Century Gothic" w:hAnsi="Century Gothic"/>
              </w:rPr>
            </w:pPr>
          </w:p>
          <w:p w14:paraId="758039A0" w14:textId="77777777" w:rsidR="009C6E29" w:rsidRPr="006C79BC" w:rsidRDefault="009C6E29"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32FA67C" w14:textId="77777777" w:rsidR="009C6E29" w:rsidRPr="006C79BC" w:rsidRDefault="009C6E29" w:rsidP="00B0432E">
            <w:pPr>
              <w:rPr>
                <w:rFonts w:ascii="Century Gothic" w:hAnsi="Century Gothic"/>
              </w:rPr>
            </w:pPr>
          </w:p>
          <w:p w14:paraId="6612CA85" w14:textId="77777777" w:rsidR="009C6E29" w:rsidRPr="006C79BC" w:rsidRDefault="009C6E29"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F04A99" w14:textId="77777777" w:rsidR="009C6E29" w:rsidRPr="006C79BC" w:rsidRDefault="009C6E29" w:rsidP="00B0432E">
            <w:pPr>
              <w:rPr>
                <w:rFonts w:ascii="Century Gothic" w:hAnsi="Century Gothic"/>
              </w:rPr>
            </w:pPr>
          </w:p>
          <w:p w14:paraId="126ABA35" w14:textId="77777777" w:rsidR="009C6E29" w:rsidRPr="006C79BC" w:rsidRDefault="009C6E29" w:rsidP="00B0432E">
            <w:pPr>
              <w:rPr>
                <w:rFonts w:ascii="Century Gothic" w:hAnsi="Century Gothic"/>
              </w:rPr>
            </w:pPr>
            <w:r w:rsidRPr="006C79BC">
              <w:rPr>
                <w:rFonts w:ascii="Century Gothic" w:hAnsi="Century Gothic"/>
              </w:rPr>
              <w:t xml:space="preserve">Date: </w:t>
            </w:r>
          </w:p>
        </w:tc>
      </w:tr>
      <w:tr w:rsidR="009C6E29" w:rsidRPr="006C79BC" w14:paraId="661DF9FC"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BDBD60E" w14:textId="77777777" w:rsidR="009C6E29" w:rsidRPr="006C79BC" w:rsidRDefault="009C6E29" w:rsidP="00B0432E">
            <w:pPr>
              <w:rPr>
                <w:rFonts w:ascii="Century Gothic" w:hAnsi="Century Gothic"/>
              </w:rPr>
            </w:pPr>
          </w:p>
          <w:p w14:paraId="0BAF8206" w14:textId="77777777" w:rsidR="009C6E29" w:rsidRPr="006C79BC" w:rsidRDefault="009C6E29" w:rsidP="00B0432E">
            <w:pPr>
              <w:rPr>
                <w:rFonts w:ascii="Century Gothic" w:hAnsi="Century Gothic"/>
              </w:rPr>
            </w:pPr>
          </w:p>
          <w:p w14:paraId="671BD6BA" w14:textId="77777777" w:rsidR="009C6E29" w:rsidRPr="006C79BC" w:rsidRDefault="009C6E29"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2098067" w14:textId="77777777" w:rsidR="009C6E29" w:rsidRPr="006C79BC" w:rsidRDefault="009C6E29" w:rsidP="00B0432E">
            <w:pPr>
              <w:rPr>
                <w:rFonts w:ascii="Century Gothic" w:hAnsi="Century Gothic"/>
              </w:rPr>
            </w:pPr>
          </w:p>
          <w:p w14:paraId="318FB94C" w14:textId="77777777" w:rsidR="009C6E29" w:rsidRPr="006C79BC" w:rsidRDefault="009C6E29" w:rsidP="00B0432E">
            <w:pPr>
              <w:rPr>
                <w:rFonts w:ascii="Century Gothic" w:hAnsi="Century Gothic"/>
              </w:rPr>
            </w:pPr>
            <w:r w:rsidRPr="006C79BC">
              <w:rPr>
                <w:rFonts w:ascii="Century Gothic" w:hAnsi="Century Gothic"/>
              </w:rPr>
              <w:t xml:space="preserve">Chair of Management Committee </w:t>
            </w:r>
          </w:p>
          <w:p w14:paraId="71C47631" w14:textId="77777777" w:rsidR="009C6E29" w:rsidRPr="006C79BC" w:rsidRDefault="009C6E29"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8F730FC" w14:textId="77777777" w:rsidR="009C6E29" w:rsidRPr="006C79BC" w:rsidRDefault="009C6E29" w:rsidP="00B0432E">
            <w:pPr>
              <w:rPr>
                <w:rFonts w:ascii="Century Gothic" w:hAnsi="Century Gothic"/>
              </w:rPr>
            </w:pPr>
          </w:p>
          <w:p w14:paraId="5E1EFEB3" w14:textId="77777777" w:rsidR="009C6E29" w:rsidRPr="006C79BC" w:rsidRDefault="009C6E29" w:rsidP="00B0432E">
            <w:pPr>
              <w:rPr>
                <w:rFonts w:ascii="Century Gothic" w:hAnsi="Century Gothic"/>
              </w:rPr>
            </w:pPr>
            <w:r w:rsidRPr="006C79BC">
              <w:rPr>
                <w:rFonts w:ascii="Century Gothic" w:hAnsi="Century Gothic"/>
              </w:rPr>
              <w:t xml:space="preserve">Date </w:t>
            </w:r>
          </w:p>
        </w:tc>
      </w:tr>
    </w:tbl>
    <w:p w14:paraId="270C1409" w14:textId="77777777" w:rsidR="009C6E29" w:rsidRPr="006C79BC" w:rsidRDefault="009C6E29" w:rsidP="009C6E29">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9C6E29" w:rsidRPr="006C79BC" w14:paraId="5028C750" w14:textId="77777777" w:rsidTr="00B0432E">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5696ECB" w14:textId="77777777" w:rsidR="009C6E29" w:rsidRPr="006C79BC" w:rsidRDefault="009C6E29" w:rsidP="00B0432E">
            <w:pPr>
              <w:rPr>
                <w:rFonts w:ascii="Century Gothic" w:hAnsi="Century Gothic"/>
              </w:rPr>
            </w:pPr>
          </w:p>
          <w:p w14:paraId="08CC2D34" w14:textId="77777777" w:rsidR="009C6E29" w:rsidRPr="006C79BC" w:rsidRDefault="009C6E29" w:rsidP="00B0432E">
            <w:pPr>
              <w:rPr>
                <w:rFonts w:ascii="Century Gothic" w:hAnsi="Century Gothic"/>
              </w:rPr>
            </w:pPr>
            <w:r w:rsidRPr="006C79BC">
              <w:rPr>
                <w:rFonts w:ascii="Century Gothic" w:hAnsi="Century Gothic"/>
              </w:rPr>
              <w:t>Last Updated</w:t>
            </w:r>
          </w:p>
          <w:p w14:paraId="1BEED3FF" w14:textId="77777777" w:rsidR="009C6E29" w:rsidRPr="006C79BC" w:rsidRDefault="009C6E29" w:rsidP="00B0432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447A8A4" w14:textId="77777777" w:rsidR="009C6E29" w:rsidRPr="006C79BC" w:rsidRDefault="009C6E29" w:rsidP="00B0432E">
            <w:pPr>
              <w:rPr>
                <w:rFonts w:ascii="Century Gothic" w:hAnsi="Century Gothic"/>
              </w:rPr>
            </w:pPr>
          </w:p>
          <w:p w14:paraId="3C1D6E99" w14:textId="273C7B52" w:rsidR="009C6E29" w:rsidRPr="006C79BC" w:rsidRDefault="009C6E29" w:rsidP="00B0432E">
            <w:pPr>
              <w:rPr>
                <w:rFonts w:ascii="Century Gothic" w:hAnsi="Century Gothic"/>
              </w:rPr>
            </w:pPr>
            <w:r w:rsidRPr="006C79BC">
              <w:rPr>
                <w:rFonts w:ascii="Century Gothic" w:hAnsi="Century Gothic"/>
              </w:rPr>
              <w:t xml:space="preserve"> </w:t>
            </w:r>
            <w:r w:rsidR="000A6CE0">
              <w:rPr>
                <w:rFonts w:ascii="Century Gothic" w:hAnsi="Century Gothic"/>
              </w:rPr>
              <w:t>08</w:t>
            </w:r>
            <w:r w:rsidR="000A6CE0" w:rsidRPr="00C97BCB">
              <w:rPr>
                <w:rFonts w:ascii="Century Gothic" w:hAnsi="Century Gothic"/>
                <w:vertAlign w:val="superscript"/>
              </w:rPr>
              <w:t>th</w:t>
            </w:r>
            <w:r w:rsidR="000A6CE0">
              <w:rPr>
                <w:rFonts w:ascii="Century Gothic" w:hAnsi="Century Gothic"/>
              </w:rPr>
              <w:t xml:space="preserve"> February 2021</w:t>
            </w:r>
          </w:p>
        </w:tc>
      </w:tr>
      <w:tr w:rsidR="009C6E29" w:rsidRPr="006C79BC" w14:paraId="35D13531" w14:textId="77777777" w:rsidTr="00B0432E">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77318D6" w14:textId="77777777" w:rsidR="009C6E29" w:rsidRPr="006C79BC" w:rsidRDefault="009C6E29" w:rsidP="00B0432E">
            <w:pPr>
              <w:rPr>
                <w:rFonts w:ascii="Century Gothic" w:hAnsi="Century Gothic"/>
              </w:rPr>
            </w:pPr>
          </w:p>
          <w:p w14:paraId="258C9C3D" w14:textId="77777777" w:rsidR="009C6E29" w:rsidRPr="006C79BC" w:rsidRDefault="009C6E29" w:rsidP="00B0432E">
            <w:pPr>
              <w:rPr>
                <w:rFonts w:ascii="Century Gothic" w:hAnsi="Century Gothic"/>
              </w:rPr>
            </w:pPr>
            <w:r w:rsidRPr="006C79BC">
              <w:rPr>
                <w:rFonts w:ascii="Century Gothic" w:hAnsi="Century Gothic"/>
              </w:rPr>
              <w:t>Review Due:</w:t>
            </w:r>
          </w:p>
          <w:p w14:paraId="1E52A97A" w14:textId="77777777" w:rsidR="009C6E29" w:rsidRPr="006C79BC" w:rsidRDefault="009C6E29" w:rsidP="00B0432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43C7493" w14:textId="77777777" w:rsidR="009C6E29" w:rsidRPr="006C79BC" w:rsidRDefault="009C6E29" w:rsidP="00B0432E">
            <w:pPr>
              <w:rPr>
                <w:rFonts w:ascii="Century Gothic" w:hAnsi="Century Gothic"/>
              </w:rPr>
            </w:pPr>
          </w:p>
          <w:p w14:paraId="09845C2F" w14:textId="6DE531EC" w:rsidR="009C6E29" w:rsidRPr="006C79BC" w:rsidRDefault="00915994" w:rsidP="00915994">
            <w:pPr>
              <w:rPr>
                <w:rFonts w:ascii="Century Gothic" w:hAnsi="Century Gothic"/>
              </w:rPr>
            </w:pPr>
            <w:r>
              <w:rPr>
                <w:rFonts w:ascii="Century Gothic" w:hAnsi="Century Gothic"/>
              </w:rPr>
              <w:t>08</w:t>
            </w:r>
            <w:r w:rsidRPr="00C97BCB">
              <w:rPr>
                <w:rFonts w:ascii="Century Gothic" w:hAnsi="Century Gothic"/>
                <w:vertAlign w:val="superscript"/>
              </w:rPr>
              <w:t>th</w:t>
            </w:r>
            <w:r>
              <w:rPr>
                <w:rFonts w:ascii="Century Gothic" w:hAnsi="Century Gothic"/>
              </w:rPr>
              <w:t xml:space="preserve"> February 202</w:t>
            </w:r>
            <w:r w:rsidR="00243391">
              <w:rPr>
                <w:rFonts w:ascii="Century Gothic" w:hAnsi="Century Gothic"/>
              </w:rPr>
              <w:t>2</w:t>
            </w:r>
          </w:p>
        </w:tc>
      </w:tr>
    </w:tbl>
    <w:p w14:paraId="1385BF13" w14:textId="0CFFFC6B"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53835768" w14:textId="70BD1602"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3D3D343C" w14:textId="453B0352"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03FB4D97" w14:textId="5ADC4370"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4F14189F" w14:textId="77777777" w:rsidR="00A92A30" w:rsidRPr="00A92A30" w:rsidRDefault="00A92A30" w:rsidP="00E91232">
      <w:pPr>
        <w:spacing w:after="0" w:line="240" w:lineRule="auto"/>
        <w:jc w:val="center"/>
        <w:rPr>
          <w:rFonts w:ascii="Calibri" w:eastAsiaTheme="majorEastAsia" w:hAnsi="Calibri" w:cs="Calibri"/>
          <w:bCs/>
          <w:color w:val="7030A0"/>
          <w:sz w:val="20"/>
          <w:szCs w:val="20"/>
          <w:lang w:eastAsia="ja-JP"/>
        </w:rPr>
      </w:pPr>
    </w:p>
    <w:p w14:paraId="525A7472" w14:textId="77777777" w:rsidR="00116915" w:rsidRPr="009C6E29" w:rsidRDefault="00116915" w:rsidP="005B3E20">
      <w:pPr>
        <w:autoSpaceDE w:val="0"/>
        <w:autoSpaceDN w:val="0"/>
        <w:adjustRightInd w:val="0"/>
        <w:spacing w:after="0" w:line="360" w:lineRule="auto"/>
        <w:jc w:val="center"/>
        <w:rPr>
          <w:rFonts w:ascii="Century Gothic" w:hAnsi="Century Gothic" w:cstheme="minorHAnsi"/>
          <w:b/>
          <w:bCs/>
        </w:rPr>
      </w:pPr>
      <w:r w:rsidRPr="009C6E29">
        <w:rPr>
          <w:rFonts w:ascii="Century Gothic" w:hAnsi="Century Gothic" w:cstheme="minorHAnsi"/>
          <w:b/>
          <w:bCs/>
        </w:rPr>
        <w:lastRenderedPageBreak/>
        <w:t>Gender Equality Policy</w:t>
      </w:r>
    </w:p>
    <w:p w14:paraId="73320863"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6178A909"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6CF9ADD6"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418ED657"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r w:rsidRPr="009C6E29">
        <w:rPr>
          <w:rFonts w:ascii="Century Gothic" w:hAnsi="Century Gothic" w:cstheme="minorHAnsi"/>
          <w:b/>
          <w:bCs/>
        </w:rPr>
        <w:t>THE DEVELOPMENT OF THIS POLICY</w:t>
      </w:r>
    </w:p>
    <w:p w14:paraId="1FC19B27" w14:textId="77777777" w:rsidR="00116915" w:rsidRPr="009C6E29" w:rsidRDefault="00116915" w:rsidP="005B3E20">
      <w:pPr>
        <w:pStyle w:val="ListParagraph"/>
        <w:numPr>
          <w:ilvl w:val="0"/>
          <w:numId w:val="20"/>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School Community</w:t>
      </w:r>
    </w:p>
    <w:p w14:paraId="6169EEF3" w14:textId="3B179C79" w:rsidR="00116915" w:rsidRPr="009C6E29" w:rsidRDefault="005E0FAB" w:rsidP="005B3E20">
      <w:pPr>
        <w:pStyle w:val="ListParagraph"/>
        <w:numPr>
          <w:ilvl w:val="0"/>
          <w:numId w:val="20"/>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Management Committee</w:t>
      </w:r>
    </w:p>
    <w:p w14:paraId="3800BA91"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0F0221CC"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r w:rsidRPr="009C6E29">
        <w:rPr>
          <w:rFonts w:ascii="Century Gothic" w:hAnsi="Century Gothic" w:cstheme="minorHAnsi"/>
          <w:b/>
          <w:bCs/>
        </w:rPr>
        <w:t>OUR COMMITMENT TO GENDER EQUALITY</w:t>
      </w:r>
    </w:p>
    <w:p w14:paraId="5FD74FC5"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621C2F67"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This gender equality policy enables our school to meet our statutory obligations</w:t>
      </w:r>
      <w:r w:rsidRPr="009C6E29">
        <w:rPr>
          <w:rFonts w:ascii="Century Gothic" w:hAnsi="Century Gothic" w:cstheme="minorHAnsi"/>
          <w:b/>
          <w:bCs/>
        </w:rPr>
        <w:t xml:space="preserve">. </w:t>
      </w:r>
      <w:r w:rsidRPr="009C6E29">
        <w:rPr>
          <w:rFonts w:ascii="Century Gothic" w:hAnsi="Century Gothic" w:cstheme="minorHAnsi"/>
        </w:rPr>
        <w:t>The Equality Act</w:t>
      </w:r>
    </w:p>
    <w:p w14:paraId="6E535F67"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(2006) amended the requirements of the Equal Pay Act (1970) and the Sex Discrimination Act (1975). It added to the duty to eliminate sexual discrimination and sexual harassment, the duty to promote gender equality. We will actively promote gender equality and oppose gender discrimination in all its forms and foster positive attitudes and commitment to an education for equality.</w:t>
      </w:r>
    </w:p>
    <w:p w14:paraId="0F7FDC38"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3730161A"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Our commitment covers all aspects of school life and includes:</w:t>
      </w:r>
    </w:p>
    <w:p w14:paraId="4ACCC168"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2C248414" w14:textId="77777777" w:rsidR="00116915" w:rsidRPr="009C6E29" w:rsidRDefault="00116915" w:rsidP="005B3E20">
      <w:pPr>
        <w:pStyle w:val="ListParagraph"/>
        <w:numPr>
          <w:ilvl w:val="0"/>
          <w:numId w:val="19"/>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Creating a school ethos, which promotes gender equality, develops understanding and challenges myths, stereotypes, misconceptions and prejudices. However, we understand that in some circumstances it may be appropriate to treat girls and boys, and women and men differently, if that action is aimed at overcoming previous, current or possible future disadvantage.</w:t>
      </w:r>
    </w:p>
    <w:p w14:paraId="0FEBD02E" w14:textId="77777777" w:rsidR="00116915" w:rsidRPr="009C6E29" w:rsidRDefault="00116915" w:rsidP="005B3E20">
      <w:pPr>
        <w:pStyle w:val="ListParagraph"/>
        <w:numPr>
          <w:ilvl w:val="0"/>
          <w:numId w:val="19"/>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Taking active measures to investigate report and act on incidents of gender discrimination.</w:t>
      </w:r>
    </w:p>
    <w:p w14:paraId="649E312D" w14:textId="77777777" w:rsidR="00116915" w:rsidRPr="009C6E29" w:rsidRDefault="00116915" w:rsidP="005B3E20">
      <w:pPr>
        <w:pStyle w:val="ListParagraph"/>
        <w:numPr>
          <w:ilvl w:val="0"/>
          <w:numId w:val="19"/>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Collect and analyse school data and other gender equality relevant information.</w:t>
      </w:r>
    </w:p>
    <w:p w14:paraId="23D17B98" w14:textId="77777777" w:rsidR="00116915" w:rsidRPr="009C6E29" w:rsidRDefault="00116915" w:rsidP="005B3E20">
      <w:pPr>
        <w:pStyle w:val="ListParagraph"/>
        <w:numPr>
          <w:ilvl w:val="0"/>
          <w:numId w:val="19"/>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Consult all staff, pupils, parents and relevant local communities.</w:t>
      </w:r>
    </w:p>
    <w:p w14:paraId="367F2D71" w14:textId="2CC88DCD" w:rsidR="00116915" w:rsidRPr="009C6E29" w:rsidRDefault="00116915" w:rsidP="005B3E20">
      <w:pPr>
        <w:pStyle w:val="ListParagraph"/>
        <w:numPr>
          <w:ilvl w:val="0"/>
          <w:numId w:val="19"/>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 xml:space="preserve">Monitoring behaviour, discipline and exclusions to remove all practices procedures and customs which are discriminatory. </w:t>
      </w:r>
    </w:p>
    <w:p w14:paraId="47FF1CDF" w14:textId="77777777" w:rsidR="00116915" w:rsidRPr="009C6E29" w:rsidRDefault="00116915" w:rsidP="005B3E20">
      <w:pPr>
        <w:pStyle w:val="ListParagraph"/>
        <w:numPr>
          <w:ilvl w:val="0"/>
          <w:numId w:val="19"/>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Monitoring all aspects of teaching and learning and the wider curriculum to assess the ways in which they might impact on gender equality.</w:t>
      </w:r>
    </w:p>
    <w:p w14:paraId="2103622B" w14:textId="77777777" w:rsidR="00116915" w:rsidRPr="009C6E29" w:rsidRDefault="00116915" w:rsidP="005B3E20">
      <w:pPr>
        <w:pStyle w:val="ListParagraph"/>
        <w:numPr>
          <w:ilvl w:val="0"/>
          <w:numId w:val="19"/>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Admissions and attendance to follow LA guidelines.</w:t>
      </w:r>
    </w:p>
    <w:p w14:paraId="19D9C638" w14:textId="77777777" w:rsidR="00116915" w:rsidRPr="009C6E29" w:rsidRDefault="00116915" w:rsidP="005B3E20">
      <w:pPr>
        <w:pStyle w:val="ListParagraph"/>
        <w:numPr>
          <w:ilvl w:val="0"/>
          <w:numId w:val="19"/>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Staff recruitment and professional development promote gender equality.</w:t>
      </w:r>
    </w:p>
    <w:p w14:paraId="52960778" w14:textId="77777777" w:rsidR="00116915" w:rsidRPr="009C6E29" w:rsidRDefault="00116915" w:rsidP="005B3E20">
      <w:pPr>
        <w:pStyle w:val="ListParagraph"/>
        <w:numPr>
          <w:ilvl w:val="0"/>
          <w:numId w:val="19"/>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Additional targeted support for pupils (boys/girls) at risk of underachievement.</w:t>
      </w:r>
    </w:p>
    <w:p w14:paraId="60A9581D"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5BA6425A"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r w:rsidRPr="009C6E29">
        <w:rPr>
          <w:rFonts w:ascii="Century Gothic" w:hAnsi="Century Gothic" w:cstheme="minorHAnsi"/>
          <w:b/>
          <w:bCs/>
        </w:rPr>
        <w:t>TAKING ACTIVE MEASURES TO INVESTIGATE, REPORT AND ACT ON INCIDENTS OF GENDER DISCRIMINATION</w:t>
      </w:r>
    </w:p>
    <w:p w14:paraId="144C4D2A"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4E390F43"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All members of staff (including non-teaching and office staff) have the responsibility to promote gender equality and to report any incidences of discrimination, which may arise in the school.</w:t>
      </w:r>
    </w:p>
    <w:p w14:paraId="7E0B505B"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1316BD28"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We understand that eliminating gender discrimination and harassment and promoting gender equality is in part an education function and a matter of cultural change. Where possible, breaches of the policy will be dealt with in a manner appropriate to the level of the breach, and with the intention of bringing about the relevant changes. More serious breaches of this policy will be dealt with in accordance with our school’s anti-bullying and harassment procedures, and the disciplinary procedures for staff.</w:t>
      </w:r>
    </w:p>
    <w:p w14:paraId="6A635203"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7F4E3CEA"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Where issues based on sex and gender come to the attention of the school, these will be dealt with according to our Child Protection procedures and our Whistle Blowing Policy will outlines the procedures to follow.</w:t>
      </w:r>
    </w:p>
    <w:p w14:paraId="7783D890"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1817FA63"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r w:rsidRPr="009C6E29">
        <w:rPr>
          <w:rFonts w:ascii="Century Gothic" w:hAnsi="Century Gothic" w:cstheme="minorHAnsi"/>
          <w:b/>
          <w:bCs/>
        </w:rPr>
        <w:t>PROGRESS, ACHIEVEMENT AND ASSESSMENT</w:t>
      </w:r>
    </w:p>
    <w:p w14:paraId="6AED54FF"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2DE29AD9"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The school assessment coordinator undertakes assessment analysis on a termly basis. Any findings related to the underachievement of any gender group is highlighted and they are targeted appropriately.</w:t>
      </w:r>
    </w:p>
    <w:p w14:paraId="695B32FF"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6AC05B5E"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r w:rsidRPr="009C6E29">
        <w:rPr>
          <w:rFonts w:ascii="Century Gothic" w:hAnsi="Century Gothic" w:cstheme="minorHAnsi"/>
          <w:b/>
          <w:bCs/>
        </w:rPr>
        <w:t>BEHAVIOR, DISCIPLINE AND EXCLUSIONS</w:t>
      </w:r>
    </w:p>
    <w:p w14:paraId="707E1337"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2FB41EAA"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 xml:space="preserve">Our procedures for disciplining pupils and managing </w:t>
      </w:r>
      <w:proofErr w:type="spellStart"/>
      <w:r w:rsidRPr="009C6E29">
        <w:rPr>
          <w:rFonts w:ascii="Century Gothic" w:hAnsi="Century Gothic" w:cstheme="minorHAnsi"/>
        </w:rPr>
        <w:t>behavior</w:t>
      </w:r>
      <w:proofErr w:type="spellEnd"/>
      <w:r w:rsidRPr="009C6E29">
        <w:rPr>
          <w:rFonts w:ascii="Century Gothic" w:hAnsi="Century Gothic" w:cstheme="minorHAnsi"/>
        </w:rPr>
        <w:t xml:space="preserve"> are fair and applied equally to all pupils irrespective of gender. All procedures for excluding and reintegrating pupils are free from gender discrimination.</w:t>
      </w:r>
    </w:p>
    <w:p w14:paraId="2C093900"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78DC7549"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r w:rsidRPr="009C6E29">
        <w:rPr>
          <w:rFonts w:ascii="Century Gothic" w:hAnsi="Century Gothic" w:cstheme="minorHAnsi"/>
          <w:b/>
          <w:bCs/>
        </w:rPr>
        <w:t>PERSONAL DEVELOPMENT AND PASTORAL CARE FOR OUR PUPILS</w:t>
      </w:r>
    </w:p>
    <w:p w14:paraId="3C8C6BE1"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7213620A"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Through our PSHE/SEA curriculum, and through the work of our Parent Support Advisor and Educational Welfare Officer, our pupils are comprehensively supported and guided.</w:t>
      </w:r>
    </w:p>
    <w:p w14:paraId="6CA50886"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1244F64B"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r w:rsidRPr="009C6E29">
        <w:rPr>
          <w:rFonts w:ascii="Century Gothic" w:hAnsi="Century Gothic" w:cstheme="minorHAnsi"/>
          <w:b/>
          <w:bCs/>
        </w:rPr>
        <w:t>ALL ASPECTS OF TEACHING AND LEARNING AND THE WIDER CURRICULUM</w:t>
      </w:r>
    </w:p>
    <w:p w14:paraId="7AA9473A"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4B1E6DD0"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 xml:space="preserve">Curriculum planning takes account of our commitment to gender equality. The criteria used for grouping are fair for all pupils. We </w:t>
      </w:r>
      <w:proofErr w:type="spellStart"/>
      <w:r w:rsidRPr="009C6E29">
        <w:rPr>
          <w:rFonts w:ascii="Century Gothic" w:hAnsi="Century Gothic" w:cstheme="minorHAnsi"/>
        </w:rPr>
        <w:t>endeavor</w:t>
      </w:r>
      <w:proofErr w:type="spellEnd"/>
      <w:r w:rsidRPr="009C6E29">
        <w:rPr>
          <w:rFonts w:ascii="Century Gothic" w:hAnsi="Century Gothic" w:cstheme="minorHAnsi"/>
        </w:rPr>
        <w:t xml:space="preserve"> to use assessment materials that are free from any unfair bias. Our aim is not only to encourage all pupils to oppose discrimination, but also to make sure they have the skills to challenge stereotyping as and when it occurs.</w:t>
      </w:r>
    </w:p>
    <w:p w14:paraId="69679436"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45ADB8AE"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r w:rsidRPr="009C6E29">
        <w:rPr>
          <w:rFonts w:ascii="Century Gothic" w:hAnsi="Century Gothic" w:cstheme="minorHAnsi"/>
          <w:b/>
          <w:bCs/>
        </w:rPr>
        <w:t>ADMISSIONS AND ATTENDANCE</w:t>
      </w:r>
    </w:p>
    <w:p w14:paraId="3492B59E"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7B4E3008"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 xml:space="preserve">We follow LA guidelines on admission, which are fair to all gender groups. The school monitors pupil attendance and uses data to develop strategies to address poor </w:t>
      </w:r>
      <w:proofErr w:type="gramStart"/>
      <w:r w:rsidRPr="009C6E29">
        <w:rPr>
          <w:rFonts w:ascii="Century Gothic" w:hAnsi="Century Gothic" w:cstheme="minorHAnsi"/>
        </w:rPr>
        <w:t>attendance, and</w:t>
      </w:r>
      <w:proofErr w:type="gramEnd"/>
      <w:r w:rsidRPr="009C6E29">
        <w:rPr>
          <w:rFonts w:ascii="Century Gothic" w:hAnsi="Century Gothic" w:cstheme="minorHAnsi"/>
        </w:rPr>
        <w:t xml:space="preserve"> is aware in some cases absenteeism may be linked to gender.</w:t>
      </w:r>
    </w:p>
    <w:p w14:paraId="0195A79C"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654BB328"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r w:rsidRPr="009C6E29">
        <w:rPr>
          <w:rFonts w:ascii="Century Gothic" w:hAnsi="Century Gothic" w:cstheme="minorHAnsi"/>
          <w:b/>
          <w:bCs/>
        </w:rPr>
        <w:t>STAFF RECRUITMENT AND PROFESSIONAL DEVELOPMENT</w:t>
      </w:r>
    </w:p>
    <w:p w14:paraId="2424FB2C"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39C48CAB"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Recruitment and selection procedures are consistent with the Gender Equality legislation and operate within the framework provided by the LA.</w:t>
      </w:r>
    </w:p>
    <w:p w14:paraId="4455531D" w14:textId="46D46680"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 xml:space="preserve">Steps are taken to identify, support and provide opportunities for the professional development of staff and </w:t>
      </w:r>
      <w:r w:rsidR="009C6E29">
        <w:rPr>
          <w:rFonts w:ascii="Century Gothic" w:hAnsi="Century Gothic" w:cstheme="minorHAnsi"/>
        </w:rPr>
        <w:t>members of the management committee</w:t>
      </w:r>
      <w:r w:rsidRPr="009C6E29">
        <w:rPr>
          <w:rFonts w:ascii="Century Gothic" w:hAnsi="Century Gothic" w:cstheme="minorHAnsi"/>
        </w:rPr>
        <w:t xml:space="preserve"> from all groups.</w:t>
      </w:r>
    </w:p>
    <w:p w14:paraId="186254F5"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0F61F12E"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r w:rsidRPr="009C6E29">
        <w:rPr>
          <w:rFonts w:ascii="Century Gothic" w:hAnsi="Century Gothic" w:cstheme="minorHAnsi"/>
          <w:b/>
          <w:bCs/>
        </w:rPr>
        <w:t>OUT OF HOURS LEARNING (INCLUDING EXTENDED PROVISION)</w:t>
      </w:r>
    </w:p>
    <w:p w14:paraId="3B6E31B3"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0D757E84"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Out of hours learning will be open and free or charged for to both genders.</w:t>
      </w:r>
    </w:p>
    <w:p w14:paraId="6F83434D"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19B9C767"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r w:rsidRPr="009C6E29">
        <w:rPr>
          <w:rFonts w:ascii="Century Gothic" w:hAnsi="Century Gothic" w:cstheme="minorHAnsi"/>
          <w:b/>
          <w:bCs/>
        </w:rPr>
        <w:t>PARTNERSHIP WITH PARENTS AND COMMUNITIES</w:t>
      </w:r>
    </w:p>
    <w:p w14:paraId="07237996"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76FC27AF"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 xml:space="preserve">All parents are encouraged to be part of the life of the school and can join The Management Committee and ‘Friends of The Linden Centre’ (Parents’ Association) who meet on a termly basis. The value for success for </w:t>
      </w:r>
      <w:r w:rsidRPr="009C6E29">
        <w:rPr>
          <w:rFonts w:ascii="Century Gothic" w:hAnsi="Century Gothic" w:cstheme="minorHAnsi"/>
          <w:b/>
          <w:bCs/>
        </w:rPr>
        <w:t>all</w:t>
      </w:r>
      <w:r w:rsidRPr="009C6E29">
        <w:rPr>
          <w:rFonts w:ascii="Century Gothic" w:hAnsi="Century Gothic" w:cstheme="minorHAnsi"/>
        </w:rPr>
        <w:t xml:space="preserve"> is positively promoted to, avoid any cultural stereotyping.</w:t>
      </w:r>
    </w:p>
    <w:p w14:paraId="428B6D9E"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79F928C7"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r w:rsidRPr="009C6E29">
        <w:rPr>
          <w:rFonts w:ascii="Century Gothic" w:hAnsi="Century Gothic" w:cstheme="minorHAnsi"/>
          <w:b/>
          <w:bCs/>
        </w:rPr>
        <w:t>ROLES AND RESPONSIBILITIES</w:t>
      </w:r>
    </w:p>
    <w:p w14:paraId="669E4716"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611A0D4D"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Promoting gender equality is the responsibility of the whole school community, including support staff, pupils and parents. At the beginning of each academic school year, school induction procedures will highlight the duties implied by this policy in the same way as child protection, health and safety and behaviour policies form part of the induction process. New and temporary staff to the school will be made aware of this school policy.</w:t>
      </w:r>
    </w:p>
    <w:p w14:paraId="3F7D3BE8"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42701390"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At the beginning of the academic school year, all children will be reminded of their roles and responsibilities regarding equality. Parents will be made aware of their roles and responsibilities through the school prospectus and newsletters.</w:t>
      </w:r>
    </w:p>
    <w:p w14:paraId="60AB64CF"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2A474FD0"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b/>
          <w:bCs/>
        </w:rPr>
        <w:t xml:space="preserve">HEAD TEACHER AND SENIOR MANAGEMENT TEAM </w:t>
      </w:r>
      <w:r w:rsidRPr="009C6E29">
        <w:rPr>
          <w:rFonts w:ascii="Century Gothic" w:hAnsi="Century Gothic" w:cstheme="minorHAnsi"/>
        </w:rPr>
        <w:t>will demonstrate through their personal leadership the importance of this policy.</w:t>
      </w:r>
    </w:p>
    <w:p w14:paraId="0CCDA6A6"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487ED7BD"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They will:</w:t>
      </w:r>
    </w:p>
    <w:p w14:paraId="452758A8"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11810D8F" w14:textId="77777777" w:rsidR="00116915" w:rsidRPr="009C6E29" w:rsidRDefault="00116915" w:rsidP="005B3E20">
      <w:pPr>
        <w:pStyle w:val="ListParagraph"/>
        <w:numPr>
          <w:ilvl w:val="0"/>
          <w:numId w:val="21"/>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Ensure that all staff are aware of the policy and understand their role and responsibility in relation to it.</w:t>
      </w:r>
    </w:p>
    <w:p w14:paraId="1EF1E957" w14:textId="77777777" w:rsidR="00116915" w:rsidRPr="009C6E29" w:rsidRDefault="00116915" w:rsidP="005B3E20">
      <w:pPr>
        <w:pStyle w:val="ListParagraph"/>
        <w:numPr>
          <w:ilvl w:val="0"/>
          <w:numId w:val="21"/>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 xml:space="preserve">Ensure that, where additional funding is available for raising the achievement of gender groups, the additional resources are used appropriately and targeted </w:t>
      </w:r>
      <w:proofErr w:type="gramStart"/>
      <w:r w:rsidRPr="009C6E29">
        <w:rPr>
          <w:rFonts w:ascii="Century Gothic" w:hAnsi="Century Gothic" w:cstheme="minorHAnsi"/>
        </w:rPr>
        <w:t>on the basis of</w:t>
      </w:r>
      <w:proofErr w:type="gramEnd"/>
      <w:r w:rsidRPr="009C6E29">
        <w:rPr>
          <w:rFonts w:ascii="Century Gothic" w:hAnsi="Century Gothic" w:cstheme="minorHAnsi"/>
        </w:rPr>
        <w:t xml:space="preserve"> identified need for this purpose.</w:t>
      </w:r>
    </w:p>
    <w:p w14:paraId="41915F89"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010AD5B4"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b/>
          <w:bCs/>
        </w:rPr>
        <w:t xml:space="preserve">CURRICULUM SUBJECT LEADERS AND TLRS </w:t>
      </w:r>
      <w:r w:rsidRPr="009C6E29">
        <w:rPr>
          <w:rFonts w:ascii="Century Gothic" w:hAnsi="Century Gothic" w:cstheme="minorHAnsi"/>
        </w:rPr>
        <w:t>will be responsible for reviewing and monitoring curriculum policies and Schemes of Work to ensure that gender equality is promoted.</w:t>
      </w:r>
    </w:p>
    <w:p w14:paraId="17B50015"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15D0E71F"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r w:rsidRPr="009C6E29">
        <w:rPr>
          <w:rFonts w:ascii="Century Gothic" w:hAnsi="Century Gothic" w:cstheme="minorHAnsi"/>
          <w:b/>
          <w:bCs/>
        </w:rPr>
        <w:t>REVIEWING THE GENDER EQUALITY POLICY</w:t>
      </w:r>
    </w:p>
    <w:p w14:paraId="0A3F45CD" w14:textId="77777777" w:rsidR="00116915" w:rsidRPr="009C6E29" w:rsidRDefault="00116915" w:rsidP="005B3E20">
      <w:pPr>
        <w:autoSpaceDE w:val="0"/>
        <w:autoSpaceDN w:val="0"/>
        <w:adjustRightInd w:val="0"/>
        <w:spacing w:after="0" w:line="360" w:lineRule="auto"/>
        <w:rPr>
          <w:rFonts w:ascii="Century Gothic" w:hAnsi="Century Gothic" w:cstheme="minorHAnsi"/>
          <w:b/>
          <w:bCs/>
        </w:rPr>
      </w:pPr>
    </w:p>
    <w:p w14:paraId="386587C7" w14:textId="77777777"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The following criteria will be the basis of our review procedures:</w:t>
      </w:r>
    </w:p>
    <w:p w14:paraId="2A16A543"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41CED3E8" w14:textId="77777777" w:rsidR="00116915" w:rsidRPr="009C6E29" w:rsidRDefault="00116915" w:rsidP="005B3E20">
      <w:pPr>
        <w:pStyle w:val="ListParagraph"/>
        <w:numPr>
          <w:ilvl w:val="0"/>
          <w:numId w:val="22"/>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Promote equality of opportunity.</w:t>
      </w:r>
    </w:p>
    <w:p w14:paraId="36A43995"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5541DBD9" w14:textId="77777777" w:rsidR="00116915" w:rsidRPr="009C6E29" w:rsidRDefault="00116915" w:rsidP="005B3E20">
      <w:pPr>
        <w:pStyle w:val="ListParagraph"/>
        <w:numPr>
          <w:ilvl w:val="0"/>
          <w:numId w:val="22"/>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Eliminate unlawful discrimination.</w:t>
      </w:r>
    </w:p>
    <w:p w14:paraId="5A9C020D" w14:textId="77777777" w:rsidR="00116915" w:rsidRPr="009C6E29" w:rsidRDefault="00116915" w:rsidP="005B3E20">
      <w:pPr>
        <w:pStyle w:val="ListParagraph"/>
        <w:spacing w:line="360" w:lineRule="auto"/>
        <w:rPr>
          <w:rFonts w:ascii="Century Gothic" w:hAnsi="Century Gothic" w:cstheme="minorHAnsi"/>
        </w:rPr>
      </w:pPr>
    </w:p>
    <w:p w14:paraId="2E078DFB" w14:textId="77777777" w:rsidR="00116915" w:rsidRPr="009C6E29" w:rsidRDefault="00116915" w:rsidP="005B3E20">
      <w:pPr>
        <w:pStyle w:val="ListParagraph"/>
        <w:numPr>
          <w:ilvl w:val="0"/>
          <w:numId w:val="22"/>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Promote good relations between gender groups.</w:t>
      </w:r>
    </w:p>
    <w:p w14:paraId="72DEA72E"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62C0771C" w14:textId="18BF02A9" w:rsidR="00116915" w:rsidRPr="009C6E29" w:rsidRDefault="00116915" w:rsidP="005B3E20">
      <w:p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 xml:space="preserve">Review of the gender equality policy will take place every </w:t>
      </w:r>
      <w:r w:rsidR="00243391">
        <w:rPr>
          <w:rFonts w:ascii="Century Gothic" w:hAnsi="Century Gothic" w:cstheme="minorHAnsi"/>
        </w:rPr>
        <w:t xml:space="preserve">year </w:t>
      </w:r>
      <w:r w:rsidRPr="009C6E29">
        <w:rPr>
          <w:rFonts w:ascii="Century Gothic" w:hAnsi="Century Gothic" w:cstheme="minorHAnsi"/>
        </w:rPr>
        <w:t>or earlier if required. It may also link to other action plans the school is obliged to produce, such as the School Development Plan. Subject leaders should refer to this policy when reviewing and updating their curriculum schemes of work. The head teacher and senior management team will be responsible for updating and reviewing this policy</w:t>
      </w:r>
      <w:r w:rsidR="00243391">
        <w:rPr>
          <w:rFonts w:ascii="Century Gothic" w:hAnsi="Century Gothic" w:cstheme="minorHAnsi"/>
        </w:rPr>
        <w:t xml:space="preserve"> on 08</w:t>
      </w:r>
      <w:r w:rsidR="00243391" w:rsidRPr="00243391">
        <w:rPr>
          <w:rFonts w:ascii="Century Gothic" w:hAnsi="Century Gothic" w:cstheme="minorHAnsi"/>
          <w:vertAlign w:val="superscript"/>
        </w:rPr>
        <w:t>th</w:t>
      </w:r>
      <w:r w:rsidR="00243391">
        <w:rPr>
          <w:rFonts w:ascii="Century Gothic" w:hAnsi="Century Gothic" w:cstheme="minorHAnsi"/>
        </w:rPr>
        <w:t xml:space="preserve"> February 2022</w:t>
      </w:r>
      <w:r w:rsidRPr="009C6E29">
        <w:rPr>
          <w:rFonts w:ascii="Century Gothic" w:hAnsi="Century Gothic" w:cstheme="minorHAnsi"/>
        </w:rPr>
        <w:t xml:space="preserve"> and producing an action plan if necessary.</w:t>
      </w:r>
    </w:p>
    <w:p w14:paraId="0CA6607D" w14:textId="77777777" w:rsidR="00116915" w:rsidRPr="009C6E29" w:rsidRDefault="00116915" w:rsidP="005B3E20">
      <w:pPr>
        <w:autoSpaceDE w:val="0"/>
        <w:autoSpaceDN w:val="0"/>
        <w:adjustRightInd w:val="0"/>
        <w:spacing w:after="0" w:line="360" w:lineRule="auto"/>
        <w:rPr>
          <w:rFonts w:ascii="Century Gothic" w:hAnsi="Century Gothic" w:cstheme="minorHAnsi"/>
        </w:rPr>
      </w:pPr>
    </w:p>
    <w:p w14:paraId="65D063CA" w14:textId="77777777" w:rsidR="00116915" w:rsidRPr="009C6E29" w:rsidRDefault="00116915" w:rsidP="005B3E20">
      <w:pPr>
        <w:autoSpaceDE w:val="0"/>
        <w:autoSpaceDN w:val="0"/>
        <w:adjustRightInd w:val="0"/>
        <w:spacing w:after="0" w:line="360" w:lineRule="auto"/>
        <w:rPr>
          <w:rFonts w:ascii="Century Gothic" w:hAnsi="Century Gothic" w:cstheme="minorHAnsi"/>
          <w:b/>
        </w:rPr>
      </w:pPr>
    </w:p>
    <w:p w14:paraId="0691280F" w14:textId="77777777" w:rsidR="00116915" w:rsidRPr="009C6E29" w:rsidRDefault="00116915" w:rsidP="005B3E20">
      <w:pPr>
        <w:autoSpaceDE w:val="0"/>
        <w:autoSpaceDN w:val="0"/>
        <w:adjustRightInd w:val="0"/>
        <w:spacing w:after="0" w:line="360" w:lineRule="auto"/>
        <w:rPr>
          <w:rFonts w:ascii="Century Gothic" w:hAnsi="Century Gothic" w:cstheme="minorHAnsi"/>
          <w:b/>
        </w:rPr>
      </w:pPr>
      <w:r w:rsidRPr="009C6E29">
        <w:rPr>
          <w:rFonts w:ascii="Century Gothic" w:hAnsi="Century Gothic" w:cstheme="minorHAnsi"/>
          <w:b/>
        </w:rPr>
        <w:t>RELATED POLICIES:</w:t>
      </w:r>
    </w:p>
    <w:p w14:paraId="09BA7B9A" w14:textId="77777777" w:rsidR="00116915" w:rsidRPr="009C6E29" w:rsidRDefault="00116915" w:rsidP="005B3E20">
      <w:pPr>
        <w:autoSpaceDE w:val="0"/>
        <w:autoSpaceDN w:val="0"/>
        <w:adjustRightInd w:val="0"/>
        <w:spacing w:after="0" w:line="360" w:lineRule="auto"/>
        <w:rPr>
          <w:rFonts w:ascii="Century Gothic" w:hAnsi="Century Gothic" w:cstheme="minorHAnsi"/>
          <w:b/>
        </w:rPr>
      </w:pPr>
    </w:p>
    <w:p w14:paraId="5224869B" w14:textId="77777777" w:rsidR="00116915" w:rsidRPr="009C6E29" w:rsidRDefault="00116915" w:rsidP="005B3E20">
      <w:pPr>
        <w:pStyle w:val="ListParagraph"/>
        <w:numPr>
          <w:ilvl w:val="0"/>
          <w:numId w:val="18"/>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Anti-bullying Policy</w:t>
      </w:r>
    </w:p>
    <w:p w14:paraId="5E4CC2F8" w14:textId="77777777" w:rsidR="00116915" w:rsidRPr="009C6E29" w:rsidRDefault="00116915" w:rsidP="005B3E20">
      <w:pPr>
        <w:pStyle w:val="ListParagraph"/>
        <w:numPr>
          <w:ilvl w:val="0"/>
          <w:numId w:val="18"/>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Equal Opportunities</w:t>
      </w:r>
    </w:p>
    <w:p w14:paraId="41E09C0E" w14:textId="77777777" w:rsidR="00116915" w:rsidRPr="009C6E29" w:rsidRDefault="00116915" w:rsidP="005B3E20">
      <w:pPr>
        <w:pStyle w:val="ListParagraph"/>
        <w:numPr>
          <w:ilvl w:val="0"/>
          <w:numId w:val="18"/>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PSHE/SRE/Citizenship</w:t>
      </w:r>
    </w:p>
    <w:p w14:paraId="60CF9781" w14:textId="77777777" w:rsidR="00116915" w:rsidRPr="009C6E29" w:rsidRDefault="00116915" w:rsidP="005B3E20">
      <w:pPr>
        <w:pStyle w:val="ListParagraph"/>
        <w:numPr>
          <w:ilvl w:val="0"/>
          <w:numId w:val="18"/>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Inclusion/SEN</w:t>
      </w:r>
    </w:p>
    <w:p w14:paraId="16F42893" w14:textId="77777777" w:rsidR="00116915" w:rsidRPr="009C6E29" w:rsidRDefault="00116915" w:rsidP="005B3E20">
      <w:pPr>
        <w:pStyle w:val="ListParagraph"/>
        <w:numPr>
          <w:ilvl w:val="0"/>
          <w:numId w:val="18"/>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Whistle Blowing Policy</w:t>
      </w:r>
    </w:p>
    <w:p w14:paraId="2FC55AC8" w14:textId="77777777" w:rsidR="00116915" w:rsidRPr="009C6E29" w:rsidRDefault="00116915" w:rsidP="005B3E20">
      <w:pPr>
        <w:pStyle w:val="ListParagraph"/>
        <w:numPr>
          <w:ilvl w:val="0"/>
          <w:numId w:val="18"/>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Community Cohesion Policy</w:t>
      </w:r>
    </w:p>
    <w:p w14:paraId="41387A28" w14:textId="77777777" w:rsidR="00116915" w:rsidRPr="009C6E29" w:rsidRDefault="00116915" w:rsidP="005B3E20">
      <w:pPr>
        <w:pStyle w:val="ListParagraph"/>
        <w:numPr>
          <w:ilvl w:val="0"/>
          <w:numId w:val="18"/>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Race Equality</w:t>
      </w:r>
    </w:p>
    <w:p w14:paraId="2EB31FA8" w14:textId="77777777" w:rsidR="00116915" w:rsidRPr="009C6E29" w:rsidRDefault="00116915" w:rsidP="005B3E20">
      <w:pPr>
        <w:pStyle w:val="ListParagraph"/>
        <w:numPr>
          <w:ilvl w:val="0"/>
          <w:numId w:val="18"/>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Disability and Accessibility Scheme and Plan</w:t>
      </w:r>
    </w:p>
    <w:p w14:paraId="28D242AE" w14:textId="77777777" w:rsidR="00116915" w:rsidRPr="009C6E29" w:rsidRDefault="00116915" w:rsidP="005B3E20">
      <w:pPr>
        <w:pStyle w:val="ListParagraph"/>
        <w:numPr>
          <w:ilvl w:val="0"/>
          <w:numId w:val="18"/>
        </w:numPr>
        <w:autoSpaceDE w:val="0"/>
        <w:autoSpaceDN w:val="0"/>
        <w:adjustRightInd w:val="0"/>
        <w:spacing w:after="0" w:line="360" w:lineRule="auto"/>
        <w:rPr>
          <w:rFonts w:ascii="Century Gothic" w:hAnsi="Century Gothic" w:cstheme="minorHAnsi"/>
        </w:rPr>
      </w:pPr>
      <w:r w:rsidRPr="009C6E29">
        <w:rPr>
          <w:rFonts w:ascii="Century Gothic" w:hAnsi="Century Gothic" w:cstheme="minorHAnsi"/>
        </w:rPr>
        <w:t>Equalities and Diversity (LAC)</w:t>
      </w:r>
    </w:p>
    <w:p w14:paraId="192A6D45" w14:textId="77777777" w:rsidR="00092BD8" w:rsidRPr="009C6E29" w:rsidRDefault="00092BD8" w:rsidP="005B3E20">
      <w:pPr>
        <w:pStyle w:val="Heading10"/>
        <w:numPr>
          <w:ilvl w:val="0"/>
          <w:numId w:val="0"/>
        </w:numPr>
        <w:spacing w:line="360" w:lineRule="auto"/>
        <w:ind w:left="360" w:hanging="360"/>
        <w:rPr>
          <w:rFonts w:ascii="Century Gothic" w:eastAsiaTheme="majorEastAsia" w:hAnsi="Century Gothic" w:cstheme="minorHAnsi"/>
          <w:bCs/>
          <w:color w:val="7030A0"/>
          <w:sz w:val="22"/>
          <w:szCs w:val="22"/>
          <w:lang w:eastAsia="ja-JP"/>
        </w:rPr>
      </w:pPr>
    </w:p>
    <w:sectPr w:rsidR="00092BD8" w:rsidRPr="009C6E29" w:rsidSect="0082326E">
      <w:headerReference w:type="default" r:id="rId9"/>
      <w:headerReference w:type="first" r:id="rId10"/>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F1E8C4B-E153-44F5-A081-158707F0FA80}"/>
    <w:embedBold r:id="rId2" w:fontKey="{30EFADAA-2C61-4CF0-A9EE-9275A5FFC008}"/>
  </w:font>
  <w:font w:name="Tahoma">
    <w:panose1 w:val="020B0604030504040204"/>
    <w:charset w:val="00"/>
    <w:family w:val="swiss"/>
    <w:pitch w:val="variable"/>
    <w:sig w:usb0="E1002EFF" w:usb1="C000605B" w:usb2="00000029" w:usb3="00000000" w:csb0="000101FF" w:csb1="00000000"/>
    <w:embedRegular r:id="rId3" w:fontKey="{17671D01-0E92-48AA-80CF-D6E7514E91EE}"/>
  </w:font>
  <w:font w:name="Century Gothic">
    <w:panose1 w:val="020B0502020202020204"/>
    <w:charset w:val="00"/>
    <w:family w:val="swiss"/>
    <w:pitch w:val="variable"/>
    <w:sig w:usb0="00000287" w:usb1="00000000" w:usb2="00000000" w:usb3="00000000" w:csb0="0000009F" w:csb1="00000000"/>
    <w:embedRegular r:id="rId4" w:fontKey="{B6F1D554-DC75-46BC-956C-E6A4546389A3}"/>
    <w:embedBold r:id="rId5" w:fontKey="{66CDCF93-7345-4AA2-8C6A-1ADE83B0ED0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02C2175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092063F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24016375"/>
    <w:multiLevelType w:val="hybridMultilevel"/>
    <w:tmpl w:val="AAC28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DA51AA"/>
    <w:multiLevelType w:val="hybridMultilevel"/>
    <w:tmpl w:val="3590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1C6D79"/>
    <w:multiLevelType w:val="hybridMultilevel"/>
    <w:tmpl w:val="ED407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8"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B3C12A0"/>
    <w:multiLevelType w:val="hybridMultilevel"/>
    <w:tmpl w:val="504A7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3"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5"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73525CFC"/>
    <w:multiLevelType w:val="hybridMultilevel"/>
    <w:tmpl w:val="13700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abstractNumId w:val="15"/>
  </w:num>
  <w:num w:numId="2">
    <w:abstractNumId w:val="11"/>
  </w:num>
  <w:num w:numId="3">
    <w:abstractNumId w:val="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3"/>
  </w:num>
  <w:num w:numId="5">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3"/>
  </w:num>
  <w:num w:numId="7">
    <w:abstractNumId w:val="12"/>
  </w:num>
  <w:num w:numId="8">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19"/>
  </w:num>
  <w:num w:numId="10">
    <w:abstractNumId w:val="16"/>
  </w:num>
  <w:num w:numId="11">
    <w:abstractNumId w:val="17"/>
  </w:num>
  <w:num w:numId="12">
    <w:abstractNumId w:val="7"/>
  </w:num>
  <w:num w:numId="13">
    <w:abstractNumId w:val="14"/>
  </w:num>
  <w:num w:numId="14">
    <w:abstractNumId w:val="8"/>
  </w:num>
  <w:num w:numId="15">
    <w:abstractNumId w:val="1"/>
  </w:num>
  <w:num w:numId="16">
    <w:abstractNumId w:val="2"/>
  </w:num>
  <w:num w:numId="17">
    <w:abstractNumId w:val="0"/>
  </w:num>
  <w:num w:numId="18">
    <w:abstractNumId w:val="5"/>
  </w:num>
  <w:num w:numId="19">
    <w:abstractNumId w:val="4"/>
  </w:num>
  <w:num w:numId="20">
    <w:abstractNumId w:val="18"/>
  </w:num>
  <w:num w:numId="21">
    <w:abstractNumId w:val="10"/>
  </w:num>
  <w:num w:numId="22">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6CE0"/>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16915"/>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391"/>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E6C08"/>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3E20"/>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0FAB"/>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322"/>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0D2"/>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1062"/>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5994"/>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6E29"/>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90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unhideWhenUsed/>
    <w:rsid w:val="00D06900"/>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12</TotalTime>
  <Pages>6</Pages>
  <Words>1114</Words>
  <Characters>6351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Chandel, Raveena</cp:lastModifiedBy>
  <cp:revision>8</cp:revision>
  <cp:lastPrinted>2021-02-12T15:40:00Z</cp:lastPrinted>
  <dcterms:created xsi:type="dcterms:W3CDTF">2020-12-30T11:04:00Z</dcterms:created>
  <dcterms:modified xsi:type="dcterms:W3CDTF">2021-02-12T15:41:00Z</dcterms:modified>
</cp:coreProperties>
</file>