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72545" w14:textId="77777777" w:rsidR="005010C2" w:rsidRPr="003A4580" w:rsidRDefault="005010C2" w:rsidP="005010C2">
      <w:pPr>
        <w:jc w:val="both"/>
        <w:rPr>
          <w:rFonts w:asciiTheme="minorHAnsi" w:eastAsiaTheme="minorEastAsia" w:hAnsiTheme="minorHAnsi" w:cstheme="minorHAnsi"/>
          <w:b/>
          <w:sz w:val="32"/>
          <w:lang w:val="en-US" w:eastAsia="ja-JP"/>
        </w:rPr>
      </w:pPr>
      <w:r w:rsidRPr="00FC4F96">
        <w:rPr>
          <w:rFonts w:ascii="Calibri" w:eastAsiaTheme="minorEastAsia" w:hAnsi="Calibri" w:cs="Calibri"/>
          <w:b/>
          <w:noProof/>
          <w:sz w:val="32"/>
          <w:lang w:eastAsia="en-GB"/>
        </w:rPr>
        <w:drawing>
          <wp:inline distT="0" distB="0" distL="0" distR="0" wp14:anchorId="1568A5C6" wp14:editId="0849FCF1">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A0E9D51" w14:textId="77777777" w:rsidR="005010C2" w:rsidRPr="003A4580" w:rsidRDefault="005010C2" w:rsidP="005010C2">
      <w:pPr>
        <w:jc w:val="both"/>
        <w:rPr>
          <w:rFonts w:asciiTheme="minorHAnsi" w:eastAsiaTheme="minorEastAsia" w:hAnsiTheme="minorHAnsi" w:cstheme="minorHAnsi"/>
          <w:b/>
          <w:sz w:val="32"/>
          <w:lang w:val="en-US" w:eastAsia="ja-JP"/>
        </w:rPr>
      </w:pPr>
    </w:p>
    <w:p w14:paraId="5DB5FEFF" w14:textId="77777777" w:rsidR="005010C2" w:rsidRPr="003A4580" w:rsidRDefault="005010C2" w:rsidP="005010C2">
      <w:pPr>
        <w:jc w:val="both"/>
        <w:rPr>
          <w:rFonts w:asciiTheme="minorHAnsi" w:eastAsiaTheme="minorEastAsia" w:hAnsiTheme="minorHAnsi" w:cstheme="minorHAnsi"/>
          <w:b/>
          <w:sz w:val="32"/>
          <w:lang w:val="en-US" w:eastAsia="ja-JP"/>
        </w:rPr>
      </w:pPr>
    </w:p>
    <w:p w14:paraId="2A045CEC" w14:textId="77777777" w:rsidR="005010C2" w:rsidRPr="00D533CD" w:rsidRDefault="005010C2" w:rsidP="005010C2">
      <w:pPr>
        <w:jc w:val="center"/>
        <w:rPr>
          <w:rFonts w:asciiTheme="minorHAnsi" w:eastAsiaTheme="majorEastAsia" w:hAnsiTheme="minorHAnsi" w:cstheme="minorHAnsi"/>
          <w:b/>
          <w:color w:val="00B050"/>
          <w:sz w:val="72"/>
          <w:szCs w:val="72"/>
          <w:u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533CD">
        <w:rPr>
          <w:rFonts w:asciiTheme="minorHAnsi" w:eastAsiaTheme="majorEastAsia" w:hAnsiTheme="minorHAnsi" w:cstheme="minorHAnsi"/>
          <w:b/>
          <w:color w:val="00B050"/>
          <w:sz w:val="72"/>
          <w:szCs w:val="72"/>
          <w:u w:color="FFD006"/>
          <w:lang w:eastAsia="ja-JP"/>
        </w:rPr>
        <w:t>The Linden Centre</w:t>
      </w:r>
    </w:p>
    <w:p w14:paraId="046D8CE0" w14:textId="77777777" w:rsidR="005010C2" w:rsidRPr="003A4580" w:rsidRDefault="005010C2" w:rsidP="005010C2">
      <w:pPr>
        <w:jc w:val="center"/>
        <w:rPr>
          <w:rFonts w:asciiTheme="minorHAnsi" w:eastAsiaTheme="majorEastAsia" w:hAnsiTheme="minorHAnsi" w:cstheme="minorHAnsi"/>
          <w:color w:val="000000" w:themeColor="text1"/>
          <w:sz w:val="72"/>
          <w:szCs w:val="72"/>
          <w:lang w:eastAsia="ja-JP"/>
        </w:rPr>
      </w:pPr>
    </w:p>
    <w:p w14:paraId="79C21742" w14:textId="6D511D1D" w:rsidR="005010C2" w:rsidRDefault="005010C2" w:rsidP="005010C2">
      <w:pPr>
        <w:jc w:val="center"/>
        <w:rPr>
          <w:rFonts w:asciiTheme="minorHAnsi" w:eastAsiaTheme="majorEastAsia" w:hAnsiTheme="minorHAnsi" w:cstheme="minorHAnsi"/>
          <w:color w:val="000000" w:themeColor="text1"/>
          <w:sz w:val="72"/>
          <w:szCs w:val="80"/>
          <w:lang w:val="en-US" w:eastAsia="ja-JP"/>
        </w:rPr>
      </w:pPr>
      <w:r w:rsidRPr="003A4580">
        <w:rPr>
          <w:rFonts w:asciiTheme="minorHAnsi" w:eastAsiaTheme="majorEastAsia" w:hAnsiTheme="minorHAnsi" w:cstheme="minorHAnsi"/>
          <w:color w:val="000000" w:themeColor="text1"/>
          <w:sz w:val="72"/>
          <w:szCs w:val="80"/>
          <w:lang w:val="en-US" w:eastAsia="ja-JP"/>
        </w:rPr>
        <w:t>SEND Policy</w:t>
      </w:r>
    </w:p>
    <w:p w14:paraId="5BD6D8F8" w14:textId="77777777" w:rsidR="005945A4" w:rsidRPr="003A4580" w:rsidRDefault="005945A4" w:rsidP="005010C2">
      <w:pPr>
        <w:jc w:val="center"/>
        <w:rPr>
          <w:rFonts w:asciiTheme="minorHAnsi" w:eastAsiaTheme="majorEastAsia" w:hAnsiTheme="minorHAnsi" w:cstheme="minorHAnsi"/>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5945A4" w:rsidRPr="005D32FA" w14:paraId="5B78AAEA"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8205565" w14:textId="77777777" w:rsidR="005945A4" w:rsidRPr="005D32FA" w:rsidRDefault="005945A4" w:rsidP="00DF179C">
            <w:pPr>
              <w:rPr>
                <w:rFonts w:ascii="Century Gothic" w:hAnsi="Century Gothic"/>
              </w:rPr>
            </w:pPr>
            <w:r w:rsidRPr="005D32FA">
              <w:rPr>
                <w:rFonts w:ascii="Century Gothic" w:hAnsi="Century Gothic"/>
              </w:rPr>
              <w:t xml:space="preserve">Signed by: </w:t>
            </w:r>
          </w:p>
        </w:tc>
      </w:tr>
      <w:tr w:rsidR="005945A4" w:rsidRPr="005D32FA" w14:paraId="60AADA99"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3F41C370" w14:textId="77777777" w:rsidR="005945A4" w:rsidRPr="005D32FA" w:rsidRDefault="005945A4" w:rsidP="00DF179C">
            <w:pPr>
              <w:rPr>
                <w:rFonts w:ascii="Century Gothic" w:hAnsi="Century Gothic"/>
              </w:rPr>
            </w:pPr>
          </w:p>
          <w:p w14:paraId="58F37B8C" w14:textId="77777777" w:rsidR="005945A4" w:rsidRPr="005D32FA" w:rsidRDefault="005945A4" w:rsidP="00DF179C">
            <w:pPr>
              <w:rPr>
                <w:rFonts w:ascii="Century Gothic" w:hAnsi="Century Gothic"/>
              </w:rPr>
            </w:pPr>
          </w:p>
          <w:p w14:paraId="0FD79E3A" w14:textId="77777777" w:rsidR="005945A4" w:rsidRPr="005D32FA" w:rsidRDefault="005945A4"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5DDDCDEB" w14:textId="77777777" w:rsidR="005945A4" w:rsidRPr="005D32FA" w:rsidRDefault="005945A4" w:rsidP="00DF179C">
            <w:pPr>
              <w:rPr>
                <w:rFonts w:ascii="Century Gothic" w:hAnsi="Century Gothic"/>
              </w:rPr>
            </w:pPr>
          </w:p>
          <w:p w14:paraId="213188B7" w14:textId="77777777" w:rsidR="005945A4" w:rsidRPr="005D32FA" w:rsidRDefault="005945A4" w:rsidP="00DF179C">
            <w:pPr>
              <w:rPr>
                <w:rFonts w:ascii="Century Gothic" w:hAnsi="Century Gothic"/>
              </w:rPr>
            </w:pPr>
            <w:r w:rsidRPr="005D32F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4568DE1" w14:textId="77777777" w:rsidR="005945A4" w:rsidRPr="005D32FA" w:rsidRDefault="005945A4" w:rsidP="00DF179C">
            <w:pPr>
              <w:rPr>
                <w:rFonts w:ascii="Century Gothic" w:hAnsi="Century Gothic"/>
              </w:rPr>
            </w:pPr>
          </w:p>
          <w:p w14:paraId="078DA976" w14:textId="6D08B1D7" w:rsidR="005945A4" w:rsidRPr="005D32FA" w:rsidRDefault="005945A4" w:rsidP="00DF179C">
            <w:pPr>
              <w:rPr>
                <w:rFonts w:ascii="Century Gothic" w:hAnsi="Century Gothic"/>
              </w:rPr>
            </w:pPr>
            <w:r w:rsidRPr="005D32FA">
              <w:rPr>
                <w:rFonts w:ascii="Century Gothic" w:hAnsi="Century Gothic"/>
              </w:rPr>
              <w:t xml:space="preserve">Date: </w:t>
            </w:r>
            <w:r w:rsidR="002007F8">
              <w:rPr>
                <w:rFonts w:ascii="Century Gothic" w:hAnsi="Century Gothic"/>
              </w:rPr>
              <w:t>29/01/2026</w:t>
            </w:r>
          </w:p>
        </w:tc>
      </w:tr>
      <w:tr w:rsidR="005945A4" w:rsidRPr="005D32FA" w14:paraId="3AB473BB"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15910B68" w14:textId="77777777" w:rsidR="005945A4" w:rsidRPr="005D32FA" w:rsidRDefault="005945A4" w:rsidP="00DF179C">
            <w:pPr>
              <w:rPr>
                <w:rFonts w:ascii="Century Gothic" w:hAnsi="Century Gothic"/>
              </w:rPr>
            </w:pPr>
          </w:p>
          <w:p w14:paraId="786F56DD" w14:textId="77777777" w:rsidR="005945A4" w:rsidRPr="005D32FA" w:rsidRDefault="005945A4" w:rsidP="00DF179C">
            <w:pPr>
              <w:rPr>
                <w:rFonts w:ascii="Century Gothic" w:hAnsi="Century Gothic"/>
              </w:rPr>
            </w:pPr>
          </w:p>
          <w:p w14:paraId="6264646E" w14:textId="77777777" w:rsidR="005945A4" w:rsidRPr="005D32FA" w:rsidRDefault="005945A4"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06DAB73" w14:textId="77777777" w:rsidR="005945A4" w:rsidRPr="005D32FA" w:rsidRDefault="005945A4" w:rsidP="00DF179C">
            <w:pPr>
              <w:rPr>
                <w:rFonts w:ascii="Century Gothic" w:hAnsi="Century Gothic"/>
              </w:rPr>
            </w:pPr>
          </w:p>
          <w:p w14:paraId="4A572C4D" w14:textId="77777777" w:rsidR="005945A4" w:rsidRPr="005D32FA" w:rsidRDefault="005945A4" w:rsidP="00DF179C">
            <w:pPr>
              <w:rPr>
                <w:rFonts w:ascii="Century Gothic" w:hAnsi="Century Gothic"/>
              </w:rPr>
            </w:pPr>
            <w:r w:rsidRPr="005D32FA">
              <w:rPr>
                <w:rFonts w:ascii="Century Gothic" w:hAnsi="Century Gothic"/>
              </w:rPr>
              <w:t xml:space="preserve">Chair of Management Committee </w:t>
            </w:r>
          </w:p>
          <w:p w14:paraId="0D4B516E" w14:textId="77777777" w:rsidR="005945A4" w:rsidRPr="005D32FA" w:rsidRDefault="005945A4"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1D7F9911" w14:textId="77777777" w:rsidR="005945A4" w:rsidRPr="005D32FA" w:rsidRDefault="005945A4" w:rsidP="00DF179C">
            <w:pPr>
              <w:rPr>
                <w:rFonts w:ascii="Century Gothic" w:hAnsi="Century Gothic"/>
              </w:rPr>
            </w:pPr>
          </w:p>
          <w:p w14:paraId="431FEC2E" w14:textId="31959DB8" w:rsidR="005945A4" w:rsidRPr="005D32FA" w:rsidRDefault="005945A4" w:rsidP="00DF179C">
            <w:pPr>
              <w:rPr>
                <w:rFonts w:ascii="Century Gothic" w:hAnsi="Century Gothic"/>
              </w:rPr>
            </w:pPr>
            <w:r w:rsidRPr="005D32FA">
              <w:rPr>
                <w:rFonts w:ascii="Century Gothic" w:hAnsi="Century Gothic"/>
              </w:rPr>
              <w:t>Date</w:t>
            </w:r>
            <w:r w:rsidR="002007F8">
              <w:rPr>
                <w:rFonts w:ascii="Century Gothic" w:hAnsi="Century Gothic"/>
              </w:rPr>
              <w:t xml:space="preserve">: </w:t>
            </w:r>
            <w:r w:rsidR="002007F8">
              <w:rPr>
                <w:rFonts w:ascii="Century Gothic" w:hAnsi="Century Gothic"/>
              </w:rPr>
              <w:t>29/01/2026</w:t>
            </w:r>
          </w:p>
        </w:tc>
      </w:tr>
    </w:tbl>
    <w:p w14:paraId="37C8B0AA" w14:textId="77777777" w:rsidR="005945A4" w:rsidRPr="005D32FA" w:rsidRDefault="005945A4" w:rsidP="005945A4">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7D241D" w:rsidRPr="005D32FA" w14:paraId="097D45F9" w14:textId="77777777" w:rsidTr="00F1197D">
        <w:tc>
          <w:tcPr>
            <w:tcW w:w="2011" w:type="dxa"/>
            <w:tcBorders>
              <w:top w:val="single" w:sz="4" w:space="0" w:color="auto"/>
              <w:left w:val="single" w:sz="4" w:space="0" w:color="auto"/>
              <w:bottom w:val="single" w:sz="4" w:space="0" w:color="auto"/>
              <w:right w:val="single" w:sz="4" w:space="0" w:color="auto"/>
            </w:tcBorders>
            <w:shd w:val="clear" w:color="auto" w:fill="E5F3C5"/>
          </w:tcPr>
          <w:p w14:paraId="292E3A88" w14:textId="77777777" w:rsidR="007D241D" w:rsidRPr="005D32FA" w:rsidRDefault="007D241D" w:rsidP="007D241D">
            <w:pPr>
              <w:rPr>
                <w:rFonts w:ascii="Century Gothic" w:hAnsi="Century Gothic"/>
              </w:rPr>
            </w:pPr>
          </w:p>
          <w:p w14:paraId="6D8845E6" w14:textId="77777777" w:rsidR="007D241D" w:rsidRPr="005D32FA" w:rsidRDefault="007D241D" w:rsidP="007D241D">
            <w:pPr>
              <w:rPr>
                <w:rFonts w:ascii="Century Gothic" w:hAnsi="Century Gothic"/>
              </w:rPr>
            </w:pPr>
            <w:r w:rsidRPr="005D32FA">
              <w:rPr>
                <w:rFonts w:ascii="Century Gothic" w:hAnsi="Century Gothic"/>
              </w:rPr>
              <w:t>Last Updated</w:t>
            </w:r>
          </w:p>
          <w:p w14:paraId="1FEE883C" w14:textId="77777777" w:rsidR="007D241D" w:rsidRPr="005D32FA" w:rsidRDefault="007D241D" w:rsidP="007D241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087A49C9" w14:textId="77777777" w:rsidR="007D241D" w:rsidRDefault="007D241D" w:rsidP="007D241D">
            <w:pPr>
              <w:rPr>
                <w:rFonts w:ascii="Century Gothic" w:hAnsi="Century Gothic"/>
              </w:rPr>
            </w:pPr>
          </w:p>
          <w:p w14:paraId="6D997BAB" w14:textId="566D61FC" w:rsidR="002007F8" w:rsidRPr="005D32FA" w:rsidRDefault="002007F8" w:rsidP="007D241D">
            <w:pPr>
              <w:rPr>
                <w:rFonts w:ascii="Century Gothic" w:hAnsi="Century Gothic"/>
              </w:rPr>
            </w:pPr>
            <w:r>
              <w:rPr>
                <w:rFonts w:ascii="Century Gothic" w:hAnsi="Century Gothic"/>
              </w:rPr>
              <w:t>29/01/2026</w:t>
            </w:r>
          </w:p>
        </w:tc>
      </w:tr>
      <w:tr w:rsidR="007D241D" w:rsidRPr="005D32FA" w14:paraId="3012195D" w14:textId="77777777" w:rsidTr="00F1197D">
        <w:tc>
          <w:tcPr>
            <w:tcW w:w="2011" w:type="dxa"/>
            <w:tcBorders>
              <w:top w:val="single" w:sz="4" w:space="0" w:color="auto"/>
              <w:left w:val="single" w:sz="4" w:space="0" w:color="auto"/>
              <w:bottom w:val="single" w:sz="4" w:space="0" w:color="auto"/>
              <w:right w:val="single" w:sz="4" w:space="0" w:color="auto"/>
            </w:tcBorders>
            <w:shd w:val="clear" w:color="auto" w:fill="E5F3C5"/>
          </w:tcPr>
          <w:p w14:paraId="25F21F80" w14:textId="77777777" w:rsidR="007D241D" w:rsidRPr="005D32FA" w:rsidRDefault="007D241D" w:rsidP="007D241D">
            <w:pPr>
              <w:rPr>
                <w:rFonts w:ascii="Century Gothic" w:hAnsi="Century Gothic"/>
              </w:rPr>
            </w:pPr>
          </w:p>
          <w:p w14:paraId="54AF3443" w14:textId="77777777" w:rsidR="007D241D" w:rsidRPr="005D32FA" w:rsidRDefault="007D241D" w:rsidP="007D241D">
            <w:pPr>
              <w:rPr>
                <w:rFonts w:ascii="Century Gothic" w:hAnsi="Century Gothic"/>
              </w:rPr>
            </w:pPr>
            <w:r w:rsidRPr="005D32FA">
              <w:rPr>
                <w:rFonts w:ascii="Century Gothic" w:hAnsi="Century Gothic"/>
              </w:rPr>
              <w:t>Review Due:</w:t>
            </w:r>
          </w:p>
          <w:p w14:paraId="6074C21C" w14:textId="77777777" w:rsidR="007D241D" w:rsidRPr="005D32FA" w:rsidRDefault="007D241D" w:rsidP="007D241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F594764" w14:textId="77777777" w:rsidR="007D241D" w:rsidRDefault="007D241D" w:rsidP="007D241D">
            <w:pPr>
              <w:rPr>
                <w:rFonts w:ascii="Century Gothic" w:hAnsi="Century Gothic"/>
              </w:rPr>
            </w:pPr>
          </w:p>
          <w:p w14:paraId="55D044D6" w14:textId="3B4CB1B3" w:rsidR="002007F8" w:rsidRDefault="002007F8" w:rsidP="007D241D">
            <w:pPr>
              <w:rPr>
                <w:rFonts w:ascii="Century Gothic" w:hAnsi="Century Gothic"/>
              </w:rPr>
            </w:pPr>
            <w:r>
              <w:rPr>
                <w:rFonts w:ascii="Century Gothic" w:hAnsi="Century Gothic"/>
              </w:rPr>
              <w:t>29/01/202</w:t>
            </w:r>
            <w:r>
              <w:rPr>
                <w:rFonts w:ascii="Century Gothic" w:hAnsi="Century Gothic"/>
              </w:rPr>
              <w:t>7</w:t>
            </w:r>
          </w:p>
        </w:tc>
      </w:tr>
    </w:tbl>
    <w:p w14:paraId="062DD5A6" w14:textId="77777777" w:rsidR="005010C2" w:rsidRPr="003A4580" w:rsidRDefault="005010C2" w:rsidP="005010C2">
      <w:pPr>
        <w:jc w:val="both"/>
        <w:rPr>
          <w:rFonts w:asciiTheme="minorHAnsi" w:eastAsiaTheme="majorEastAsia" w:hAnsiTheme="minorHAnsi" w:cstheme="minorHAnsi"/>
          <w:color w:val="2F5496" w:themeColor="accent1" w:themeShade="BF"/>
          <w:sz w:val="80"/>
          <w:szCs w:val="80"/>
          <w:lang w:val="en-US" w:eastAsia="ja-JP"/>
        </w:rPr>
      </w:pPr>
    </w:p>
    <w:p w14:paraId="27D7A335" w14:textId="77777777" w:rsidR="005010C2" w:rsidRPr="003A4580" w:rsidRDefault="005010C2" w:rsidP="005010C2">
      <w:pPr>
        <w:jc w:val="both"/>
        <w:rPr>
          <w:rFonts w:asciiTheme="minorHAnsi" w:eastAsiaTheme="majorEastAsia" w:hAnsiTheme="minorHAnsi" w:cstheme="minorHAnsi"/>
          <w:sz w:val="80"/>
          <w:szCs w:val="80"/>
          <w:lang w:val="en-US" w:eastAsia="ja-JP"/>
        </w:rPr>
        <w:sectPr w:rsidR="005010C2" w:rsidRPr="003A4580" w:rsidSect="005010C2">
          <w:headerReference w:type="first" r:id="rId12"/>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169CF881" w14:textId="77777777" w:rsidR="005010C2" w:rsidRPr="005945A4" w:rsidRDefault="005010C2" w:rsidP="005010C2">
      <w:pPr>
        <w:pStyle w:val="ListParagraph"/>
        <w:spacing w:before="120" w:after="120" w:line="320" w:lineRule="exact"/>
        <w:ind w:left="360"/>
        <w:jc w:val="both"/>
        <w:rPr>
          <w:rFonts w:ascii="Century Gothic" w:hAnsi="Century Gothic" w:cstheme="minorHAnsi"/>
          <w:b/>
          <w:sz w:val="32"/>
        </w:rPr>
      </w:pPr>
      <w:r w:rsidRPr="005945A4">
        <w:rPr>
          <w:rFonts w:ascii="Century Gothic" w:hAnsi="Century Gothic" w:cstheme="minorHAnsi"/>
          <w:b/>
          <w:sz w:val="32"/>
        </w:rPr>
        <w:lastRenderedPageBreak/>
        <w:t>Contents:</w:t>
      </w:r>
    </w:p>
    <w:p w14:paraId="1EF634F2" w14:textId="77777777" w:rsidR="005010C2" w:rsidRPr="005945A4" w:rsidRDefault="005010C2" w:rsidP="005010C2">
      <w:pPr>
        <w:pStyle w:val="ListParagraph"/>
        <w:spacing w:before="120" w:after="120" w:line="320" w:lineRule="exact"/>
        <w:ind w:left="360"/>
        <w:jc w:val="both"/>
        <w:rPr>
          <w:rFonts w:ascii="Century Gothic" w:hAnsi="Century Gothic" w:cstheme="minorHAnsi"/>
          <w:bCs/>
          <w:szCs w:val="16"/>
        </w:rPr>
      </w:pPr>
    </w:p>
    <w:p w14:paraId="6659F7B6" w14:textId="77777777" w:rsidR="005010C2" w:rsidRPr="005945A4" w:rsidRDefault="005010C2" w:rsidP="005010C2">
      <w:pPr>
        <w:ind w:left="717"/>
        <w:jc w:val="both"/>
        <w:rPr>
          <w:rStyle w:val="Hyperlink"/>
          <w:rFonts w:ascii="Century Gothic" w:hAnsi="Century Gothic" w:cstheme="minorHAnsi"/>
          <w:color w:val="auto"/>
          <w:sz w:val="14"/>
        </w:rPr>
      </w:pPr>
      <w:r w:rsidRPr="005945A4">
        <w:rPr>
          <w:rFonts w:ascii="Century Gothic" w:hAnsi="Century Gothic" w:cstheme="minorHAnsi"/>
        </w:rPr>
        <w:fldChar w:fldCharType="begin"/>
      </w:r>
      <w:r w:rsidRPr="005945A4">
        <w:rPr>
          <w:rFonts w:ascii="Century Gothic" w:hAnsi="Century Gothic" w:cstheme="minorHAnsi"/>
        </w:rPr>
        <w:instrText xml:space="preserve"> HYPERLINK  \l "_Statement_of_intent_1" </w:instrText>
      </w:r>
      <w:r w:rsidRPr="005945A4">
        <w:rPr>
          <w:rFonts w:ascii="Century Gothic" w:hAnsi="Century Gothic" w:cstheme="minorHAnsi"/>
        </w:rPr>
      </w:r>
      <w:r w:rsidRPr="005945A4">
        <w:rPr>
          <w:rFonts w:ascii="Century Gothic" w:hAnsi="Century Gothic" w:cstheme="minorHAnsi"/>
        </w:rPr>
        <w:fldChar w:fldCharType="separate"/>
      </w:r>
      <w:r w:rsidRPr="005945A4">
        <w:rPr>
          <w:rStyle w:val="Hyperlink"/>
          <w:rFonts w:ascii="Century Gothic" w:hAnsi="Century Gothic" w:cstheme="minorHAnsi"/>
          <w:color w:val="auto"/>
        </w:rPr>
        <w:t>Statement of intent</w:t>
      </w:r>
      <w:bookmarkStart w:id="6" w:name="b"/>
    </w:p>
    <w:p w14:paraId="2480EC1E" w14:textId="5746BF98" w:rsidR="005010C2" w:rsidRPr="005945A4" w:rsidRDefault="005010C2" w:rsidP="005010C2">
      <w:pPr>
        <w:pStyle w:val="ListParagraph"/>
        <w:numPr>
          <w:ilvl w:val="0"/>
          <w:numId w:val="16"/>
        </w:numPr>
        <w:spacing w:after="0"/>
        <w:ind w:left="1077"/>
        <w:contextualSpacing w:val="0"/>
        <w:jc w:val="both"/>
        <w:rPr>
          <w:rStyle w:val="Hyperlink"/>
          <w:rFonts w:ascii="Century Gothic" w:hAnsi="Century Gothic" w:cstheme="minorHAnsi"/>
          <w:color w:val="auto"/>
        </w:rPr>
      </w:pPr>
      <w:r w:rsidRPr="005945A4">
        <w:rPr>
          <w:rFonts w:ascii="Century Gothic" w:hAnsi="Century Gothic" w:cstheme="minorHAnsi"/>
        </w:rPr>
        <w:fldChar w:fldCharType="end"/>
      </w:r>
      <w:bookmarkEnd w:id="6"/>
      <w:r w:rsidRPr="005945A4">
        <w:rPr>
          <w:rFonts w:ascii="Century Gothic" w:hAnsi="Century Gothic" w:cstheme="minorHAnsi"/>
        </w:rPr>
        <w:fldChar w:fldCharType="begin"/>
      </w:r>
      <w:r w:rsidRPr="005945A4">
        <w:rPr>
          <w:rFonts w:ascii="Century Gothic" w:hAnsi="Century Gothic" w:cstheme="minorHAnsi"/>
        </w:rPr>
        <w:instrText xml:space="preserve"> HYPERLINK  \l "_Legal_framework_1" </w:instrText>
      </w:r>
      <w:r w:rsidRPr="005945A4">
        <w:rPr>
          <w:rFonts w:ascii="Century Gothic" w:hAnsi="Century Gothic" w:cstheme="minorHAnsi"/>
        </w:rPr>
      </w:r>
      <w:r w:rsidRPr="005945A4">
        <w:rPr>
          <w:rFonts w:ascii="Century Gothic" w:hAnsi="Century Gothic" w:cstheme="minorHAnsi"/>
        </w:rPr>
        <w:fldChar w:fldCharType="separate"/>
      </w:r>
      <w:r w:rsidRPr="005945A4">
        <w:rPr>
          <w:rStyle w:val="Hyperlink"/>
          <w:rFonts w:ascii="Century Gothic" w:hAnsi="Century Gothic" w:cstheme="minorHAnsi"/>
          <w:color w:val="auto"/>
        </w:rPr>
        <w:t xml:space="preserve">Legal framework </w:t>
      </w:r>
    </w:p>
    <w:p w14:paraId="00EEFD10"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r w:rsidRPr="005945A4">
        <w:rPr>
          <w:rFonts w:ascii="Century Gothic" w:hAnsi="Century Gothic" w:cstheme="minorHAnsi"/>
        </w:rPr>
        <w:fldChar w:fldCharType="end"/>
      </w:r>
      <w:hyperlink w:anchor="_Identifying_SEND" w:history="1">
        <w:r w:rsidRPr="005945A4">
          <w:rPr>
            <w:rStyle w:val="Hyperlink"/>
            <w:rFonts w:ascii="Century Gothic" w:hAnsi="Century Gothic" w:cstheme="minorHAnsi"/>
            <w:color w:val="auto"/>
          </w:rPr>
          <w:t>Identifying SEND</w:t>
        </w:r>
      </w:hyperlink>
      <w:r w:rsidRPr="005945A4">
        <w:rPr>
          <w:rFonts w:ascii="Century Gothic" w:hAnsi="Century Gothic" w:cstheme="minorHAnsi"/>
        </w:rPr>
        <w:t xml:space="preserve"> </w:t>
      </w:r>
    </w:p>
    <w:p w14:paraId="6B6F1132" w14:textId="2E94C1C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Definitions" w:history="1">
        <w:r w:rsidRPr="005945A4">
          <w:rPr>
            <w:rStyle w:val="Hyperlink"/>
            <w:rFonts w:ascii="Century Gothic" w:hAnsi="Century Gothic" w:cstheme="minorHAnsi"/>
            <w:color w:val="auto"/>
          </w:rPr>
          <w:t>Definitions</w:t>
        </w:r>
      </w:hyperlink>
      <w:r w:rsidRPr="005945A4">
        <w:rPr>
          <w:rFonts w:ascii="Century Gothic" w:hAnsi="Century Gothic" w:cstheme="minorHAnsi"/>
        </w:rPr>
        <w:t xml:space="preserve"> </w:t>
      </w:r>
    </w:p>
    <w:p w14:paraId="1EF3A8D3" w14:textId="77777777" w:rsidR="005010C2" w:rsidRPr="005945A4" w:rsidRDefault="005010C2" w:rsidP="005010C2">
      <w:pPr>
        <w:pStyle w:val="ListParagraph"/>
        <w:numPr>
          <w:ilvl w:val="0"/>
          <w:numId w:val="16"/>
        </w:numPr>
        <w:spacing w:after="0"/>
        <w:ind w:left="1077"/>
        <w:contextualSpacing w:val="0"/>
        <w:jc w:val="both"/>
        <w:rPr>
          <w:rStyle w:val="Hyperlink"/>
          <w:rFonts w:ascii="Century Gothic" w:hAnsi="Century Gothic" w:cstheme="minorHAnsi"/>
          <w:color w:val="auto"/>
          <w:u w:val="none"/>
        </w:rPr>
      </w:pPr>
      <w:hyperlink w:anchor="_Roles_and_responsibilities" w:history="1">
        <w:r w:rsidRPr="005945A4">
          <w:rPr>
            <w:rStyle w:val="Hyperlink"/>
            <w:rFonts w:ascii="Century Gothic" w:hAnsi="Century Gothic" w:cstheme="minorHAnsi"/>
            <w:color w:val="auto"/>
          </w:rPr>
          <w:t>Objectives</w:t>
        </w:r>
      </w:hyperlink>
      <w:r w:rsidRPr="005945A4">
        <w:rPr>
          <w:rStyle w:val="Hyperlink"/>
          <w:rFonts w:ascii="Century Gothic" w:hAnsi="Century Gothic" w:cstheme="minorHAnsi"/>
          <w:color w:val="auto"/>
          <w:u w:val="none"/>
        </w:rPr>
        <w:t xml:space="preserve"> </w:t>
      </w:r>
    </w:p>
    <w:p w14:paraId="3F37F63E" w14:textId="398795E6" w:rsidR="000B6706" w:rsidRPr="005945A4" w:rsidRDefault="000B6706" w:rsidP="000B6706">
      <w:pPr>
        <w:pStyle w:val="ListParagraph"/>
        <w:numPr>
          <w:ilvl w:val="0"/>
          <w:numId w:val="16"/>
        </w:numPr>
        <w:spacing w:after="0"/>
        <w:ind w:left="1077"/>
        <w:contextualSpacing w:val="0"/>
        <w:jc w:val="both"/>
        <w:rPr>
          <w:rStyle w:val="Hyperlink"/>
          <w:rFonts w:ascii="Century Gothic" w:hAnsi="Century Gothic" w:cstheme="minorHAnsi"/>
          <w:color w:val="auto"/>
        </w:rPr>
      </w:pPr>
      <w:r w:rsidRPr="005945A4">
        <w:rPr>
          <w:rStyle w:val="Hyperlink"/>
          <w:rFonts w:ascii="Century Gothic" w:hAnsi="Century Gothic" w:cstheme="minorHAnsi"/>
          <w:color w:val="auto"/>
        </w:rPr>
        <w:t xml:space="preserve">Roles and responsibilities </w:t>
      </w:r>
    </w:p>
    <w:p w14:paraId="49CA7A98" w14:textId="60EE8595" w:rsidR="005010C2" w:rsidRPr="005945A4" w:rsidRDefault="005010C2" w:rsidP="000B6706">
      <w:pPr>
        <w:pStyle w:val="ListParagraph"/>
        <w:numPr>
          <w:ilvl w:val="0"/>
          <w:numId w:val="16"/>
        </w:numPr>
        <w:spacing w:after="0"/>
        <w:ind w:left="1077"/>
        <w:contextualSpacing w:val="0"/>
        <w:jc w:val="both"/>
        <w:rPr>
          <w:rFonts w:ascii="Century Gothic" w:hAnsi="Century Gothic" w:cstheme="minorHAnsi"/>
          <w:u w:val="single"/>
        </w:rPr>
      </w:pPr>
      <w:hyperlink w:anchor="_Children_with_specific" w:history="1">
        <w:r w:rsidRPr="005945A4">
          <w:rPr>
            <w:rStyle w:val="Hyperlink"/>
            <w:rFonts w:ascii="Century Gothic" w:hAnsi="Century Gothic" w:cstheme="minorHAnsi"/>
            <w:color w:val="auto"/>
          </w:rPr>
          <w:t>Children with specific circumstances</w:t>
        </w:r>
      </w:hyperlink>
      <w:r w:rsidRPr="005945A4">
        <w:rPr>
          <w:rFonts w:ascii="Century Gothic" w:hAnsi="Century Gothic" w:cstheme="minorHAnsi"/>
        </w:rPr>
        <w:t xml:space="preserve"> </w:t>
      </w:r>
    </w:p>
    <w:p w14:paraId="77CDFD52"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Admissions" w:history="1">
        <w:r w:rsidRPr="005945A4">
          <w:rPr>
            <w:rStyle w:val="Hyperlink"/>
            <w:rFonts w:ascii="Century Gothic" w:hAnsi="Century Gothic" w:cstheme="minorHAnsi"/>
            <w:color w:val="auto"/>
          </w:rPr>
          <w:t>Admissions</w:t>
        </w:r>
      </w:hyperlink>
      <w:r w:rsidRPr="005945A4">
        <w:rPr>
          <w:rFonts w:ascii="Century Gothic" w:hAnsi="Century Gothic" w:cstheme="minorHAnsi"/>
        </w:rPr>
        <w:t xml:space="preserve"> </w:t>
      </w:r>
    </w:p>
    <w:p w14:paraId="347C2668"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Involving_pupils_and" w:history="1">
        <w:r w:rsidRPr="005945A4">
          <w:rPr>
            <w:rStyle w:val="Hyperlink"/>
            <w:rFonts w:ascii="Century Gothic" w:hAnsi="Century Gothic" w:cstheme="minorHAnsi"/>
            <w:color w:val="auto"/>
          </w:rPr>
          <w:t>Involving pupils and parents in decision-making</w:t>
        </w:r>
      </w:hyperlink>
      <w:r w:rsidRPr="005945A4">
        <w:rPr>
          <w:rFonts w:ascii="Century Gothic" w:hAnsi="Century Gothic" w:cstheme="minorHAnsi"/>
        </w:rPr>
        <w:t xml:space="preserve"> </w:t>
      </w:r>
    </w:p>
    <w:p w14:paraId="19DA21C0"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Joint_commissioning,_planning" w:history="1">
        <w:r w:rsidRPr="005945A4">
          <w:rPr>
            <w:rStyle w:val="Hyperlink"/>
            <w:rFonts w:ascii="Century Gothic" w:hAnsi="Century Gothic" w:cstheme="minorHAnsi"/>
            <w:color w:val="auto"/>
          </w:rPr>
          <w:t>Joint commissioning, planning and delivery</w:t>
        </w:r>
      </w:hyperlink>
      <w:r w:rsidRPr="005945A4">
        <w:rPr>
          <w:rFonts w:ascii="Century Gothic" w:hAnsi="Century Gothic" w:cstheme="minorHAnsi"/>
        </w:rPr>
        <w:t xml:space="preserve"> </w:t>
      </w:r>
    </w:p>
    <w:p w14:paraId="604D7E8B"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Funding" w:history="1">
        <w:r w:rsidRPr="005945A4">
          <w:rPr>
            <w:rStyle w:val="Hyperlink"/>
            <w:rFonts w:ascii="Century Gothic" w:hAnsi="Century Gothic" w:cstheme="minorHAnsi"/>
            <w:color w:val="auto"/>
          </w:rPr>
          <w:t>Funding</w:t>
        </w:r>
      </w:hyperlink>
      <w:r w:rsidRPr="005945A4">
        <w:rPr>
          <w:rFonts w:ascii="Century Gothic" w:hAnsi="Century Gothic" w:cstheme="minorHAnsi"/>
        </w:rPr>
        <w:t xml:space="preserve"> </w:t>
      </w:r>
    </w:p>
    <w:p w14:paraId="17FC7264"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Local_Offer" w:history="1">
        <w:r w:rsidRPr="005945A4">
          <w:rPr>
            <w:rStyle w:val="Hyperlink"/>
            <w:rFonts w:ascii="Century Gothic" w:hAnsi="Century Gothic" w:cstheme="minorHAnsi"/>
            <w:color w:val="auto"/>
          </w:rPr>
          <w:t>Local Offer</w:t>
        </w:r>
      </w:hyperlink>
      <w:r w:rsidRPr="005945A4">
        <w:rPr>
          <w:rFonts w:ascii="Century Gothic" w:hAnsi="Century Gothic" w:cstheme="minorHAnsi"/>
        </w:rPr>
        <w:t xml:space="preserve"> </w:t>
      </w:r>
    </w:p>
    <w:p w14:paraId="4ABD1C47"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Graduated_approach" w:history="1">
        <w:r w:rsidRPr="005945A4">
          <w:rPr>
            <w:rStyle w:val="Hyperlink"/>
            <w:rFonts w:ascii="Century Gothic" w:hAnsi="Century Gothic" w:cstheme="minorHAnsi"/>
            <w:color w:val="auto"/>
          </w:rPr>
          <w:t>Graduated approach</w:t>
        </w:r>
      </w:hyperlink>
      <w:r w:rsidRPr="005945A4">
        <w:rPr>
          <w:rFonts w:ascii="Century Gothic" w:hAnsi="Century Gothic" w:cstheme="minorHAnsi"/>
        </w:rPr>
        <w:t xml:space="preserve"> </w:t>
      </w:r>
    </w:p>
    <w:p w14:paraId="53F2A13D"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Assessment" w:history="1">
        <w:r w:rsidRPr="005945A4">
          <w:rPr>
            <w:rStyle w:val="Hyperlink"/>
            <w:rFonts w:ascii="Century Gothic" w:hAnsi="Century Gothic" w:cstheme="minorHAnsi"/>
            <w:color w:val="auto"/>
          </w:rPr>
          <w:t>Assessment</w:t>
        </w:r>
      </w:hyperlink>
      <w:r w:rsidRPr="005945A4">
        <w:rPr>
          <w:rFonts w:ascii="Century Gothic" w:hAnsi="Century Gothic" w:cstheme="minorHAnsi"/>
        </w:rPr>
        <w:t xml:space="preserve"> </w:t>
      </w:r>
    </w:p>
    <w:p w14:paraId="1E208C03"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New]_Training" w:history="1">
        <w:r w:rsidRPr="005945A4">
          <w:rPr>
            <w:rStyle w:val="Hyperlink"/>
            <w:rFonts w:ascii="Century Gothic" w:hAnsi="Century Gothic" w:cstheme="minorHAnsi"/>
            <w:color w:val="auto"/>
          </w:rPr>
          <w:t>Training</w:t>
        </w:r>
      </w:hyperlink>
      <w:r w:rsidRPr="005945A4">
        <w:rPr>
          <w:rFonts w:ascii="Century Gothic" w:hAnsi="Century Gothic" w:cstheme="minorHAnsi"/>
        </w:rPr>
        <w:t xml:space="preserve"> </w:t>
      </w:r>
    </w:p>
    <w:p w14:paraId="61A80350"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New]_Promoting_mental" w:history="1">
        <w:r w:rsidRPr="005945A4">
          <w:rPr>
            <w:rStyle w:val="Hyperlink"/>
            <w:rFonts w:ascii="Century Gothic" w:hAnsi="Century Gothic" w:cstheme="minorHAnsi"/>
            <w:color w:val="auto"/>
          </w:rPr>
          <w:t>Promoting mental health and wellbeing</w:t>
        </w:r>
      </w:hyperlink>
    </w:p>
    <w:p w14:paraId="0594050F"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EHC_plans" w:history="1">
        <w:r w:rsidRPr="005945A4">
          <w:rPr>
            <w:rStyle w:val="Hyperlink"/>
            <w:rFonts w:ascii="Century Gothic" w:hAnsi="Century Gothic" w:cstheme="minorHAnsi"/>
            <w:color w:val="auto"/>
          </w:rPr>
          <w:t>EHC plans</w:t>
        </w:r>
      </w:hyperlink>
      <w:r w:rsidRPr="005945A4">
        <w:rPr>
          <w:rFonts w:ascii="Century Gothic" w:hAnsi="Century Gothic" w:cstheme="minorHAnsi"/>
        </w:rPr>
        <w:t xml:space="preserve"> </w:t>
      </w:r>
    </w:p>
    <w:p w14:paraId="1A92C0A1"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Reviewing_the_EHC" w:history="1">
        <w:r w:rsidRPr="005945A4">
          <w:rPr>
            <w:rStyle w:val="Hyperlink"/>
            <w:rFonts w:ascii="Century Gothic" w:hAnsi="Century Gothic" w:cstheme="minorHAnsi"/>
            <w:color w:val="auto"/>
          </w:rPr>
          <w:t>Reviewing EHC plans</w:t>
        </w:r>
      </w:hyperlink>
      <w:r w:rsidRPr="005945A4">
        <w:rPr>
          <w:rFonts w:ascii="Century Gothic" w:hAnsi="Century Gothic" w:cstheme="minorHAnsi"/>
        </w:rPr>
        <w:t xml:space="preserve"> </w:t>
      </w:r>
    </w:p>
    <w:p w14:paraId="0AF4B277" w14:textId="662A30DC"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safeguardin" w:history="1">
        <w:r w:rsidRPr="005945A4">
          <w:rPr>
            <w:rStyle w:val="Hyperlink"/>
            <w:rFonts w:ascii="Century Gothic" w:hAnsi="Century Gothic" w:cstheme="minorHAnsi"/>
            <w:color w:val="auto"/>
          </w:rPr>
          <w:t>Safeguarding</w:t>
        </w:r>
      </w:hyperlink>
    </w:p>
    <w:p w14:paraId="686F27C4"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transfer" w:history="1">
        <w:r w:rsidRPr="005945A4">
          <w:rPr>
            <w:rStyle w:val="Hyperlink"/>
            <w:rFonts w:ascii="Century Gothic" w:hAnsi="Century Gothic" w:cstheme="minorHAnsi"/>
            <w:color w:val="auto"/>
          </w:rPr>
          <w:t xml:space="preserve">Transferring between different phases of education </w:t>
        </w:r>
      </w:hyperlink>
      <w:r w:rsidRPr="005945A4">
        <w:rPr>
          <w:rFonts w:ascii="Century Gothic" w:hAnsi="Century Gothic" w:cstheme="minorHAnsi"/>
        </w:rPr>
        <w:t xml:space="preserve"> </w:t>
      </w:r>
    </w:p>
    <w:p w14:paraId="0B556E50"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SEND_tribunal" w:history="1">
        <w:r w:rsidRPr="005945A4">
          <w:rPr>
            <w:rStyle w:val="Hyperlink"/>
            <w:rFonts w:ascii="Century Gothic" w:hAnsi="Century Gothic" w:cstheme="minorHAnsi"/>
            <w:color w:val="auto"/>
          </w:rPr>
          <w:t>SEND tribunal</w:t>
        </w:r>
      </w:hyperlink>
      <w:r w:rsidRPr="005945A4">
        <w:rPr>
          <w:rFonts w:ascii="Century Gothic" w:hAnsi="Century Gothic" w:cstheme="minorHAnsi"/>
        </w:rPr>
        <w:t xml:space="preserve"> </w:t>
      </w:r>
    </w:p>
    <w:p w14:paraId="677599F3"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Supporting_successful_preparation" w:history="1">
        <w:r w:rsidRPr="005945A4">
          <w:rPr>
            <w:rStyle w:val="Hyperlink"/>
            <w:rFonts w:ascii="Century Gothic" w:hAnsi="Century Gothic" w:cstheme="minorHAnsi"/>
            <w:color w:val="auto"/>
          </w:rPr>
          <w:t>Supporting successful preparation for adulthood</w:t>
        </w:r>
      </w:hyperlink>
      <w:r w:rsidRPr="005945A4">
        <w:rPr>
          <w:rFonts w:ascii="Century Gothic" w:hAnsi="Century Gothic" w:cstheme="minorHAnsi"/>
        </w:rPr>
        <w:t xml:space="preserve"> </w:t>
      </w:r>
    </w:p>
    <w:p w14:paraId="259FE389"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Data_and_record" w:history="1">
        <w:r w:rsidRPr="005945A4">
          <w:rPr>
            <w:rStyle w:val="Hyperlink"/>
            <w:rFonts w:ascii="Century Gothic" w:hAnsi="Century Gothic" w:cstheme="minorHAnsi"/>
            <w:color w:val="auto"/>
          </w:rPr>
          <w:t>Data and record keeping</w:t>
        </w:r>
      </w:hyperlink>
      <w:r w:rsidRPr="005945A4">
        <w:rPr>
          <w:rFonts w:ascii="Century Gothic" w:hAnsi="Century Gothic" w:cstheme="minorHAnsi"/>
        </w:rPr>
        <w:t xml:space="preserve"> </w:t>
      </w:r>
    </w:p>
    <w:p w14:paraId="01E8B399"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Confidentiality" w:history="1">
        <w:r w:rsidRPr="005945A4">
          <w:rPr>
            <w:rStyle w:val="Hyperlink"/>
            <w:rFonts w:ascii="Century Gothic" w:hAnsi="Century Gothic" w:cstheme="minorHAnsi"/>
            <w:color w:val="auto"/>
          </w:rPr>
          <w:t>Confidentiality</w:t>
        </w:r>
      </w:hyperlink>
      <w:r w:rsidRPr="005945A4">
        <w:rPr>
          <w:rFonts w:ascii="Century Gothic" w:hAnsi="Century Gothic" w:cstheme="minorHAnsi"/>
        </w:rPr>
        <w:t xml:space="preserve"> </w:t>
      </w:r>
    </w:p>
    <w:p w14:paraId="573EAA3B"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Resolving_disagreements" w:history="1">
        <w:r w:rsidRPr="005945A4">
          <w:rPr>
            <w:rStyle w:val="Hyperlink"/>
            <w:rFonts w:ascii="Century Gothic" w:hAnsi="Century Gothic" w:cstheme="minorHAnsi"/>
            <w:color w:val="auto"/>
          </w:rPr>
          <w:t>Resolving disagreements</w:t>
        </w:r>
      </w:hyperlink>
      <w:r w:rsidRPr="005945A4">
        <w:rPr>
          <w:rFonts w:ascii="Century Gothic" w:hAnsi="Century Gothic" w:cstheme="minorHAnsi"/>
        </w:rPr>
        <w:t xml:space="preserve"> </w:t>
      </w:r>
    </w:p>
    <w:p w14:paraId="1A157560"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Publishing_information" w:history="1">
        <w:r w:rsidRPr="005945A4">
          <w:rPr>
            <w:rStyle w:val="Hyperlink"/>
            <w:rFonts w:ascii="Century Gothic" w:hAnsi="Century Gothic" w:cstheme="minorHAnsi"/>
            <w:color w:val="auto"/>
          </w:rPr>
          <w:t>Publishing information</w:t>
        </w:r>
      </w:hyperlink>
      <w:r w:rsidRPr="005945A4">
        <w:rPr>
          <w:rFonts w:ascii="Century Gothic" w:hAnsi="Century Gothic" w:cstheme="minorHAnsi"/>
        </w:rPr>
        <w:t xml:space="preserve"> </w:t>
      </w:r>
    </w:p>
    <w:p w14:paraId="4444A97C"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hyperlink w:anchor="_Monitoring_and_review" w:history="1">
        <w:r w:rsidRPr="005945A4">
          <w:rPr>
            <w:rStyle w:val="Hyperlink"/>
            <w:rFonts w:ascii="Century Gothic" w:hAnsi="Century Gothic" w:cstheme="minorHAnsi"/>
            <w:color w:val="auto"/>
          </w:rPr>
          <w:t>Monitoring and review</w:t>
        </w:r>
      </w:hyperlink>
      <w:r w:rsidRPr="005945A4">
        <w:rPr>
          <w:rFonts w:ascii="Century Gothic" w:hAnsi="Century Gothic" w:cstheme="minorHAnsi"/>
        </w:rPr>
        <w:t xml:space="preserve"> </w:t>
      </w:r>
    </w:p>
    <w:p w14:paraId="1926CA13" w14:textId="77777777" w:rsidR="005010C2" w:rsidRPr="005945A4" w:rsidRDefault="005010C2" w:rsidP="005010C2">
      <w:pPr>
        <w:spacing w:line="320" w:lineRule="exact"/>
        <w:jc w:val="both"/>
        <w:rPr>
          <w:rFonts w:ascii="Century Gothic" w:hAnsi="Century Gothic" w:cstheme="minorHAnsi"/>
        </w:rPr>
      </w:pPr>
    </w:p>
    <w:p w14:paraId="0022EE15" w14:textId="77777777" w:rsidR="005010C2" w:rsidRPr="005945A4" w:rsidRDefault="005010C2" w:rsidP="005010C2">
      <w:pPr>
        <w:jc w:val="both"/>
        <w:rPr>
          <w:rFonts w:ascii="Century Gothic" w:hAnsi="Century Gothic" w:cstheme="minorHAnsi"/>
          <w:b/>
        </w:rPr>
      </w:pPr>
      <w:r w:rsidRPr="0095382C">
        <w:rPr>
          <w:rFonts w:asciiTheme="minorHAnsi" w:hAnsiTheme="minorHAnsi" w:cstheme="minorHAnsi"/>
          <w:sz w:val="32"/>
          <w:szCs w:val="32"/>
        </w:rPr>
        <w:br w:type="page"/>
      </w:r>
      <w:bookmarkStart w:id="7" w:name="_Statement_of_Intent"/>
      <w:bookmarkStart w:id="8" w:name="_Statement_of_intent_1"/>
      <w:bookmarkStart w:id="9" w:name="statment"/>
      <w:bookmarkStart w:id="10" w:name="statement"/>
      <w:bookmarkEnd w:id="7"/>
      <w:bookmarkEnd w:id="8"/>
      <w:r w:rsidRPr="005945A4">
        <w:rPr>
          <w:rFonts w:ascii="Century Gothic" w:hAnsi="Century Gothic" w:cstheme="minorHAnsi"/>
          <w:b/>
        </w:rPr>
        <w:lastRenderedPageBreak/>
        <w:t xml:space="preserve">Statement of intent </w:t>
      </w:r>
      <w:bookmarkEnd w:id="9"/>
      <w:bookmarkEnd w:id="10"/>
    </w:p>
    <w:p w14:paraId="5714516D" w14:textId="77777777" w:rsidR="005010C2" w:rsidRPr="005945A4" w:rsidRDefault="005010C2" w:rsidP="005010C2">
      <w:pPr>
        <w:jc w:val="both"/>
        <w:rPr>
          <w:rFonts w:ascii="Century Gothic" w:hAnsi="Century Gothic" w:cstheme="minorHAnsi"/>
          <w:b/>
        </w:rPr>
      </w:pPr>
      <w:r w:rsidRPr="005945A4">
        <w:rPr>
          <w:rFonts w:ascii="Century Gothic" w:hAnsi="Century Gothic" w:cstheme="minorHAnsi"/>
          <w:b/>
          <w:u w:val="single"/>
        </w:rPr>
        <w:t>The Linden Centre</w:t>
      </w:r>
      <w:r w:rsidRPr="005945A4">
        <w:rPr>
          <w:rFonts w:ascii="Century Gothic" w:hAnsi="Century Gothic" w:cstheme="minorHAnsi"/>
        </w:rPr>
        <w:t xml:space="preserve"> values all pupils and celebrates diversity of experience, interest and achievement. All pupils need to experience praise, recognition and success, and pupils with SEND have equal entitlement to this. </w:t>
      </w:r>
    </w:p>
    <w:p w14:paraId="4184AC79" w14:textId="77777777" w:rsidR="005010C2" w:rsidRPr="005945A4" w:rsidRDefault="005010C2" w:rsidP="005010C2">
      <w:pPr>
        <w:jc w:val="both"/>
        <w:rPr>
          <w:rFonts w:ascii="Century Gothic" w:hAnsi="Century Gothic" w:cstheme="minorHAnsi"/>
        </w:rPr>
      </w:pPr>
      <w:r w:rsidRPr="005945A4">
        <w:rPr>
          <w:rFonts w:ascii="Century Gothic" w:hAnsi="Century Gothic" w:cstheme="minorHAnsi"/>
        </w:rPr>
        <w:t xml:space="preserve">This policy outlines the framework for the school to meet its duty, obligation and principal equality values to provide a high-quality education to </w:t>
      </w:r>
      <w:proofErr w:type="gramStart"/>
      <w:r w:rsidRPr="005945A4">
        <w:rPr>
          <w:rFonts w:ascii="Century Gothic" w:hAnsi="Century Gothic" w:cstheme="minorHAnsi"/>
        </w:rPr>
        <w:t>all of</w:t>
      </w:r>
      <w:proofErr w:type="gramEnd"/>
      <w:r w:rsidRPr="005945A4">
        <w:rPr>
          <w:rFonts w:ascii="Century Gothic" w:hAnsi="Century Gothic" w:cstheme="minorHAnsi"/>
        </w:rPr>
        <w:t xml:space="preserve"> its pupils, including pupils with SEND, and to do everything it can to meet the needs of pupils with SEND. </w:t>
      </w:r>
    </w:p>
    <w:p w14:paraId="19D97913" w14:textId="77777777" w:rsidR="005010C2" w:rsidRPr="005945A4" w:rsidRDefault="005010C2" w:rsidP="005010C2">
      <w:pPr>
        <w:jc w:val="both"/>
        <w:rPr>
          <w:rFonts w:ascii="Century Gothic" w:hAnsi="Century Gothic" w:cstheme="minorHAnsi"/>
        </w:rPr>
      </w:pPr>
      <w:r w:rsidRPr="005945A4">
        <w:rPr>
          <w:rFonts w:ascii="Century Gothic" w:hAnsi="Century Gothic" w:cstheme="minorHAnsi"/>
        </w:rPr>
        <w:t>Through successful implementation of this policy, the school aims to:</w:t>
      </w:r>
    </w:p>
    <w:p w14:paraId="47067C95" w14:textId="77777777" w:rsidR="005010C2" w:rsidRPr="005945A4" w:rsidRDefault="005010C2" w:rsidP="005010C2">
      <w:pPr>
        <w:pStyle w:val="ListParagraph"/>
        <w:numPr>
          <w:ilvl w:val="0"/>
          <w:numId w:val="20"/>
        </w:numPr>
        <w:jc w:val="both"/>
        <w:rPr>
          <w:rFonts w:ascii="Century Gothic" w:hAnsi="Century Gothic" w:cstheme="minorHAnsi"/>
        </w:rPr>
      </w:pPr>
      <w:r w:rsidRPr="005945A4">
        <w:rPr>
          <w:rFonts w:ascii="Century Gothic" w:hAnsi="Century Gothic" w:cstheme="minorHAnsi"/>
        </w:rPr>
        <w:t>Eliminate discrimination.</w:t>
      </w:r>
    </w:p>
    <w:p w14:paraId="5EE6402F" w14:textId="77777777" w:rsidR="005010C2" w:rsidRPr="005945A4" w:rsidRDefault="005010C2" w:rsidP="005010C2">
      <w:pPr>
        <w:pStyle w:val="ListParagraph"/>
        <w:numPr>
          <w:ilvl w:val="0"/>
          <w:numId w:val="20"/>
        </w:numPr>
        <w:jc w:val="both"/>
        <w:rPr>
          <w:rFonts w:ascii="Century Gothic" w:hAnsi="Century Gothic" w:cstheme="minorHAnsi"/>
        </w:rPr>
      </w:pPr>
      <w:r w:rsidRPr="005945A4">
        <w:rPr>
          <w:rFonts w:ascii="Century Gothic" w:hAnsi="Century Gothic" w:cstheme="minorHAnsi"/>
        </w:rPr>
        <w:t xml:space="preserve">Promote equal opportunities. </w:t>
      </w:r>
    </w:p>
    <w:p w14:paraId="42394608" w14:textId="77777777" w:rsidR="005010C2" w:rsidRPr="005945A4" w:rsidRDefault="005010C2" w:rsidP="005010C2">
      <w:pPr>
        <w:pStyle w:val="ListParagraph"/>
        <w:numPr>
          <w:ilvl w:val="0"/>
          <w:numId w:val="20"/>
        </w:numPr>
        <w:jc w:val="both"/>
        <w:rPr>
          <w:rFonts w:ascii="Century Gothic" w:hAnsi="Century Gothic" w:cstheme="minorHAnsi"/>
        </w:rPr>
      </w:pPr>
      <w:r w:rsidRPr="005945A4">
        <w:rPr>
          <w:rFonts w:ascii="Century Gothic" w:hAnsi="Century Gothic" w:cstheme="minorHAnsi"/>
        </w:rPr>
        <w:t xml:space="preserve">Foster good relationships between pupils with SEND and pupils without SEND. </w:t>
      </w:r>
    </w:p>
    <w:p w14:paraId="2A407D85" w14:textId="77777777" w:rsidR="005010C2" w:rsidRPr="005945A4" w:rsidRDefault="005010C2" w:rsidP="005010C2">
      <w:pPr>
        <w:jc w:val="both"/>
        <w:rPr>
          <w:rFonts w:ascii="Century Gothic" w:hAnsi="Century Gothic" w:cstheme="minorHAnsi"/>
        </w:rPr>
      </w:pPr>
      <w:r w:rsidRPr="005945A4">
        <w:rPr>
          <w:rFonts w:ascii="Century Gothic" w:hAnsi="Century Gothic" w:cstheme="minorHAnsi"/>
        </w:rPr>
        <w:t>The school will work with the LA, or equivalent, within the following principles, which underpin this policy:</w:t>
      </w:r>
    </w:p>
    <w:p w14:paraId="071C1E47"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The involvement of pupils and their parents in decision-making</w:t>
      </w:r>
    </w:p>
    <w:p w14:paraId="5CC23DCB"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The identification of pupils’ needs</w:t>
      </w:r>
    </w:p>
    <w:p w14:paraId="22C970D6"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Collaboration between education, health and social care services to provide support</w:t>
      </w:r>
    </w:p>
    <w:p w14:paraId="24FA7E49"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High quality provision to meet the needs of pupils with SEND</w:t>
      </w:r>
    </w:p>
    <w:p w14:paraId="38CB875E"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Greater choice and control for pupils and their parents over their support</w:t>
      </w:r>
    </w:p>
    <w:p w14:paraId="7314FA9C"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Successful preparation for adulthood, including independent living and employment</w:t>
      </w:r>
    </w:p>
    <w:p w14:paraId="7DA3C272" w14:textId="77777777" w:rsidR="005010C2" w:rsidRPr="0095382C" w:rsidRDefault="005010C2" w:rsidP="005010C2">
      <w:pPr>
        <w:jc w:val="both"/>
        <w:rPr>
          <w:rFonts w:asciiTheme="minorHAnsi" w:hAnsiTheme="minorHAnsi" w:cstheme="minorHAnsi"/>
        </w:rPr>
        <w:sectPr w:rsidR="005010C2" w:rsidRPr="0095382C" w:rsidSect="005010C2">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0E677BC4" w14:textId="77777777" w:rsidR="005010C2" w:rsidRPr="005945A4" w:rsidRDefault="005010C2" w:rsidP="005010C2">
      <w:pPr>
        <w:pStyle w:val="Heading10"/>
        <w:numPr>
          <w:ilvl w:val="0"/>
          <w:numId w:val="18"/>
        </w:numPr>
        <w:rPr>
          <w:rFonts w:ascii="Century Gothic" w:hAnsi="Century Gothic"/>
          <w:sz w:val="22"/>
          <w:szCs w:val="22"/>
        </w:rPr>
      </w:pPr>
      <w:bookmarkStart w:id="11" w:name="_Legal_framework_1"/>
      <w:bookmarkEnd w:id="11"/>
      <w:r w:rsidRPr="005945A4">
        <w:rPr>
          <w:rFonts w:ascii="Century Gothic" w:hAnsi="Century Gothic"/>
          <w:sz w:val="22"/>
          <w:szCs w:val="22"/>
        </w:rPr>
        <w:lastRenderedPageBreak/>
        <w:t>Legal framework</w:t>
      </w:r>
    </w:p>
    <w:p w14:paraId="3303B47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This policy has due regard to all relevant legislation including, but not limited to, the following: </w:t>
      </w:r>
    </w:p>
    <w:p w14:paraId="303018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Children and Families Act 2014 </w:t>
      </w:r>
    </w:p>
    <w:p w14:paraId="402E47B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Health and Social Care Act 2012</w:t>
      </w:r>
    </w:p>
    <w:p w14:paraId="4A82D05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Equality Act 2010</w:t>
      </w:r>
    </w:p>
    <w:p w14:paraId="177E5ED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Equality Act 2010 (Disability) Regulations 2010</w:t>
      </w:r>
    </w:p>
    <w:p w14:paraId="66080B8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Education Act 1996</w:t>
      </w:r>
    </w:p>
    <w:p w14:paraId="5DB0370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Education Act 2002</w:t>
      </w:r>
    </w:p>
    <w:p w14:paraId="4C3CE03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Mental Capacity Act 2005</w:t>
      </w:r>
    </w:p>
    <w:p w14:paraId="5672666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Children Act 1989</w:t>
      </w:r>
    </w:p>
    <w:p w14:paraId="7DD0A2F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Special Educational Needs and Disability (Amendment) Regulations 2015</w:t>
      </w:r>
    </w:p>
    <w:p w14:paraId="4808B41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Special Educational Needs (Personal Budgets) Regulations 2014</w:t>
      </w:r>
    </w:p>
    <w:p w14:paraId="10F2F3B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Special Educational Needs and Disability (Detained Persons) Regulations 2015 </w:t>
      </w:r>
    </w:p>
    <w:p w14:paraId="537D516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Local Government Act 1974</w:t>
      </w:r>
    </w:p>
    <w:p w14:paraId="09A8E20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Disabled Persons (Services, Consultation and Representation) Act 1986</w:t>
      </w:r>
    </w:p>
    <w:p w14:paraId="2EF3882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Data Protection Act 2018 </w:t>
      </w:r>
    </w:p>
    <w:p w14:paraId="4FB9F0D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The General Data Protection Regulation 2018</w:t>
      </w:r>
    </w:p>
    <w:p w14:paraId="2B59514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This policy has due regard to statutory and non-statutory guidance, including, but not limited to, the following:</w:t>
      </w:r>
    </w:p>
    <w:p w14:paraId="1C90F81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DfE (2015) ‘Special educational needs and disability code of practice: 0 to 25 years’</w:t>
      </w:r>
    </w:p>
    <w:p w14:paraId="0089C97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DfE (2017) ‘Supporting pupils at school with medical conditions’ </w:t>
      </w:r>
    </w:p>
    <w:p w14:paraId="4102CEE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DfE (2020) ‘Keeping children safe in education’ </w:t>
      </w:r>
    </w:p>
    <w:p w14:paraId="23C7F9E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DfE (2018) ‘Working together to safeguard children’</w:t>
      </w:r>
    </w:p>
    <w:p w14:paraId="49CB595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DfE (2018) ‘Mental health and wellbeing provision in schools’</w:t>
      </w:r>
      <w:r w:rsidRPr="005945A4">
        <w:rPr>
          <w:rFonts w:ascii="Century Gothic" w:hAnsi="Century Gothic"/>
          <w:b/>
        </w:rPr>
        <w:t xml:space="preserve"> </w:t>
      </w:r>
    </w:p>
    <w:p w14:paraId="192EC4C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DfE (2015) ‘School admissions code’ </w:t>
      </w:r>
    </w:p>
    <w:p w14:paraId="323F06C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This policy operates in conjunction with the following school policies:</w:t>
      </w:r>
    </w:p>
    <w:p w14:paraId="36F3613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b/>
          <w:bCs/>
        </w:rPr>
      </w:pPr>
      <w:r w:rsidRPr="005945A4">
        <w:rPr>
          <w:rFonts w:ascii="Century Gothic" w:hAnsi="Century Gothic"/>
          <w:b/>
          <w:bCs/>
          <w:u w:val="single"/>
        </w:rPr>
        <w:t>Admissions Policy</w:t>
      </w:r>
      <w:r w:rsidRPr="005945A4">
        <w:rPr>
          <w:rFonts w:ascii="Century Gothic" w:hAnsi="Century Gothic"/>
          <w:b/>
          <w:bCs/>
        </w:rPr>
        <w:t xml:space="preserve"> </w:t>
      </w:r>
    </w:p>
    <w:p w14:paraId="31E4ACC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Equal Opportunities Policy: Pupils</w:t>
      </w:r>
      <w:r w:rsidRPr="005945A4">
        <w:rPr>
          <w:rFonts w:ascii="Century Gothic" w:hAnsi="Century Gothic"/>
        </w:rPr>
        <w:t xml:space="preserve"> </w:t>
      </w:r>
    </w:p>
    <w:p w14:paraId="2CC4500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Pupil Confidentiality Policy</w:t>
      </w:r>
      <w:r w:rsidRPr="005945A4">
        <w:rPr>
          <w:rFonts w:ascii="Century Gothic" w:hAnsi="Century Gothic"/>
        </w:rPr>
        <w:t xml:space="preserve"> </w:t>
      </w:r>
    </w:p>
    <w:p w14:paraId="023F670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Data Protection Policy</w:t>
      </w:r>
      <w:r w:rsidRPr="005945A4">
        <w:rPr>
          <w:rFonts w:ascii="Century Gothic" w:hAnsi="Century Gothic"/>
        </w:rPr>
        <w:t xml:space="preserve"> </w:t>
      </w:r>
    </w:p>
    <w:p w14:paraId="555F3CE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Records Management Policy</w:t>
      </w:r>
      <w:r w:rsidRPr="005945A4">
        <w:rPr>
          <w:rFonts w:ascii="Century Gothic" w:hAnsi="Century Gothic"/>
        </w:rPr>
        <w:t xml:space="preserve"> </w:t>
      </w:r>
    </w:p>
    <w:p w14:paraId="41B00B7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Social, Emotional and Mental Health (SEMH) Policy</w:t>
      </w:r>
      <w:r w:rsidRPr="005945A4">
        <w:rPr>
          <w:rFonts w:ascii="Century Gothic" w:hAnsi="Century Gothic"/>
        </w:rPr>
        <w:t xml:space="preserve"> </w:t>
      </w:r>
    </w:p>
    <w:p w14:paraId="19B5934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One-to-one Tuition Policy</w:t>
      </w:r>
      <w:r w:rsidRPr="005945A4">
        <w:rPr>
          <w:rFonts w:ascii="Century Gothic" w:hAnsi="Century Gothic"/>
        </w:rPr>
        <w:t xml:space="preserve"> </w:t>
      </w:r>
    </w:p>
    <w:p w14:paraId="65DFCE9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Supporting Pupils with Medical Conditions Policy</w:t>
      </w:r>
    </w:p>
    <w:p w14:paraId="5605D28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 xml:space="preserve">Child Protection and Safeguarding Policy </w:t>
      </w:r>
    </w:p>
    <w:p w14:paraId="386B0E3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b/>
          <w:bCs/>
          <w:u w:val="single"/>
        </w:rPr>
      </w:pPr>
      <w:r w:rsidRPr="005945A4">
        <w:rPr>
          <w:rFonts w:ascii="Century Gothic" w:hAnsi="Century Gothic"/>
          <w:b/>
          <w:bCs/>
          <w:u w:val="single"/>
        </w:rPr>
        <w:t>Careers Policy</w:t>
      </w:r>
    </w:p>
    <w:p w14:paraId="7E0D272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lastRenderedPageBreak/>
        <w:t>Exclusion Policy</w:t>
      </w:r>
      <w:r w:rsidRPr="005945A4">
        <w:rPr>
          <w:rFonts w:ascii="Century Gothic" w:hAnsi="Century Gothic"/>
        </w:rPr>
        <w:t xml:space="preserve"> </w:t>
      </w:r>
    </w:p>
    <w:p w14:paraId="59A3CE7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Behavioural Policy</w:t>
      </w:r>
    </w:p>
    <w:p w14:paraId="7C34C08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Complaints Procedures Policy</w:t>
      </w:r>
    </w:p>
    <w:p w14:paraId="0ECC2E8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Accessibility Plan</w:t>
      </w:r>
    </w:p>
    <w:p w14:paraId="4A21BF31" w14:textId="77777777" w:rsidR="005010C2" w:rsidRPr="005945A4" w:rsidRDefault="005010C2" w:rsidP="005010C2">
      <w:pPr>
        <w:pStyle w:val="Heading10"/>
        <w:numPr>
          <w:ilvl w:val="0"/>
          <w:numId w:val="18"/>
        </w:numPr>
        <w:rPr>
          <w:rFonts w:ascii="Century Gothic" w:hAnsi="Century Gothic"/>
          <w:sz w:val="22"/>
          <w:szCs w:val="22"/>
        </w:rPr>
      </w:pPr>
      <w:bookmarkStart w:id="12" w:name="_Identifying_SEND"/>
      <w:bookmarkStart w:id="13" w:name="Subsection2"/>
      <w:bookmarkEnd w:id="12"/>
      <w:r w:rsidRPr="005945A4">
        <w:rPr>
          <w:rFonts w:ascii="Century Gothic" w:hAnsi="Century Gothic"/>
          <w:sz w:val="22"/>
          <w:szCs w:val="22"/>
        </w:rPr>
        <w:t xml:space="preserve">Identifying SEND </w:t>
      </w:r>
    </w:p>
    <w:p w14:paraId="0BB0A5F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has a clear approach to identifying and responding to </w:t>
      </w:r>
      <w:proofErr w:type="gramStart"/>
      <w:r w:rsidRPr="005945A4">
        <w:rPr>
          <w:rFonts w:ascii="Century Gothic" w:hAnsi="Century Gothic"/>
          <w:szCs w:val="22"/>
        </w:rPr>
        <w:t>SEND, and</w:t>
      </w:r>
      <w:proofErr w:type="gramEnd"/>
      <w:r w:rsidRPr="005945A4">
        <w:rPr>
          <w:rFonts w:ascii="Century Gothic" w:hAnsi="Century Gothic"/>
          <w:szCs w:val="22"/>
        </w:rPr>
        <w:t xml:space="preserve"> recognises that early identification and effective provision </w:t>
      </w:r>
      <w:proofErr w:type="gramStart"/>
      <w:r w:rsidRPr="005945A4">
        <w:rPr>
          <w:rFonts w:ascii="Century Gothic" w:hAnsi="Century Gothic"/>
          <w:szCs w:val="22"/>
        </w:rPr>
        <w:t>improves</w:t>
      </w:r>
      <w:proofErr w:type="gramEnd"/>
      <w:r w:rsidRPr="005945A4">
        <w:rPr>
          <w:rFonts w:ascii="Century Gothic" w:hAnsi="Century Gothic"/>
          <w:szCs w:val="22"/>
        </w:rPr>
        <w:t xml:space="preserve"> long-term outcomes for the pupils.</w:t>
      </w:r>
    </w:p>
    <w:p w14:paraId="12DB2B6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With the support of the </w:t>
      </w:r>
      <w:r w:rsidRPr="005945A4">
        <w:rPr>
          <w:rFonts w:ascii="Century Gothic" w:hAnsi="Century Gothic"/>
          <w:b/>
          <w:bCs/>
          <w:szCs w:val="22"/>
          <w:u w:val="single"/>
        </w:rPr>
        <w:t>SLT</w:t>
      </w:r>
      <w:r w:rsidRPr="005945A4">
        <w:rPr>
          <w:rFonts w:ascii="Century Gothic" w:hAnsi="Century Gothic"/>
          <w:szCs w:val="22"/>
        </w:rPr>
        <w:t xml:space="preserve">, classroom teachers will conduct regular progress assessments for all pupils, with the aim of identifying pupils who are making less than expected progress. </w:t>
      </w:r>
    </w:p>
    <w:p w14:paraId="7D1BE26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‘Less than expected progress’ will be characterised using the following stipulations: </w:t>
      </w:r>
    </w:p>
    <w:p w14:paraId="31C8A1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Progress is significantly slower than the class average, from the same baseline</w:t>
      </w:r>
    </w:p>
    <w:p w14:paraId="78EDFAE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Progress does not match or better the pupil’s previous rate of progress </w:t>
      </w:r>
    </w:p>
    <w:p w14:paraId="5CBF401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Progress fails to close the attainment gap within the class</w:t>
      </w:r>
    </w:p>
    <w:p w14:paraId="300A99F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The attainment gap is widened by the plateauing of progress </w:t>
      </w:r>
      <w:bookmarkEnd w:id="13"/>
    </w:p>
    <w:p w14:paraId="21C2140B" w14:textId="77777777" w:rsidR="005010C2" w:rsidRPr="005945A4" w:rsidRDefault="005010C2" w:rsidP="005010C2">
      <w:pPr>
        <w:pStyle w:val="Heading10"/>
        <w:numPr>
          <w:ilvl w:val="0"/>
          <w:numId w:val="18"/>
        </w:numPr>
        <w:rPr>
          <w:rFonts w:ascii="Century Gothic" w:hAnsi="Century Gothic"/>
          <w:sz w:val="22"/>
          <w:szCs w:val="22"/>
        </w:rPr>
      </w:pPr>
      <w:bookmarkStart w:id="14" w:name="_Definitions"/>
      <w:bookmarkEnd w:id="14"/>
      <w:r w:rsidRPr="005945A4">
        <w:rPr>
          <w:rFonts w:ascii="Century Gothic" w:hAnsi="Century Gothic"/>
          <w:sz w:val="22"/>
          <w:szCs w:val="22"/>
        </w:rPr>
        <w:t xml:space="preserve">Definitions </w:t>
      </w:r>
    </w:p>
    <w:p w14:paraId="2D87A60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For this policy, a pupil is defined as having SEND if they have a:</w:t>
      </w:r>
    </w:p>
    <w:p w14:paraId="47F8ADE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Significantly greater difficulty in learning than most others of the same age.</w:t>
      </w:r>
    </w:p>
    <w:p w14:paraId="2A33AD6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Disability or health condition that prevents or hinders them from making use of educational facilities used by peers of the same age.</w:t>
      </w:r>
    </w:p>
    <w:p w14:paraId="1B908E1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Under the Equality Act 2010, a disability is a physical or mental impairment which has a long-term and substantial adverse effect on a person’s ability to carry out normal day-to-day activities.  </w:t>
      </w:r>
    </w:p>
    <w:p w14:paraId="13A7758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w:t>
      </w:r>
      <w:r w:rsidRPr="005945A4">
        <w:rPr>
          <w:rFonts w:ascii="Century Gothic" w:hAnsi="Century Gothic"/>
          <w:b/>
          <w:szCs w:val="22"/>
        </w:rPr>
        <w:t xml:space="preserve"> </w:t>
      </w:r>
      <w:r w:rsidRPr="005945A4">
        <w:rPr>
          <w:rFonts w:ascii="Century Gothic" w:hAnsi="Century Gothic"/>
          <w:szCs w:val="22"/>
        </w:rPr>
        <w:t xml:space="preserve">reviews how well equipped we are to provide support across the following areas: </w:t>
      </w:r>
    </w:p>
    <w:p w14:paraId="1A55655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Communication and interaction </w:t>
      </w:r>
    </w:p>
    <w:p w14:paraId="591E4AA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Cognition and learning </w:t>
      </w:r>
    </w:p>
    <w:p w14:paraId="7A23709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Social, emotional and mental health difficulties </w:t>
      </w:r>
    </w:p>
    <w:p w14:paraId="3CA23A7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Sensory and physical needs</w:t>
      </w:r>
    </w:p>
    <w:p w14:paraId="36AA1F08" w14:textId="7777777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 xml:space="preserve">Communication and interaction </w:t>
      </w:r>
    </w:p>
    <w:p w14:paraId="37753F0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Pupils with speech, language and communication needs (SLCN) have difficulty in communicating with others, often because they have difficulty saying what they want, they cannot understand what is being said to them, or they do not understand or use social rules of communication. </w:t>
      </w:r>
    </w:p>
    <w:p w14:paraId="280020E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recognises that:</w:t>
      </w:r>
    </w:p>
    <w:p w14:paraId="27FAEF3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Pupils with Autism Spectrum Disorder (ASD), including Asperger’s Syndrome and Autism, can have </w:t>
      </w:r>
      <w:proofErr w:type="gramStart"/>
      <w:r w:rsidRPr="005945A4">
        <w:rPr>
          <w:rFonts w:ascii="Century Gothic" w:hAnsi="Century Gothic"/>
        </w:rPr>
        <w:t>particular difficulties</w:t>
      </w:r>
      <w:proofErr w:type="gramEnd"/>
      <w:r w:rsidRPr="005945A4">
        <w:rPr>
          <w:rFonts w:ascii="Century Gothic" w:hAnsi="Century Gothic"/>
        </w:rPr>
        <w:t xml:space="preserve"> with social interaction. </w:t>
      </w:r>
    </w:p>
    <w:p w14:paraId="60B8251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The profile for every pupil with SLCN is different and their needs may change over time. They may have difficulty with one, some, or all the different aspects of speech, language or social communication at different times of their lives. </w:t>
      </w:r>
    </w:p>
    <w:p w14:paraId="1374A75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SENCO</w:t>
      </w:r>
      <w:r w:rsidRPr="005945A4">
        <w:rPr>
          <w:rFonts w:ascii="Century Gothic" w:hAnsi="Century Gothic"/>
          <w:szCs w:val="22"/>
        </w:rPr>
        <w:t xml:space="preserve"> will work with pupils, parents, and language and communication experts where necessary to ensure pupils with SLCN reach their potential.  </w:t>
      </w:r>
    </w:p>
    <w:p w14:paraId="7D44C4B0" w14:textId="7777777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 xml:space="preserve">Cognition and learning </w:t>
      </w:r>
    </w:p>
    <w:p w14:paraId="523A9F7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Pupils with learning difficulties may require support – the school will offer learning support in line with its </w:t>
      </w:r>
      <w:r w:rsidRPr="005945A4">
        <w:rPr>
          <w:rFonts w:ascii="Century Gothic" w:hAnsi="Century Gothic"/>
          <w:b/>
          <w:szCs w:val="22"/>
          <w:u w:val="single"/>
        </w:rPr>
        <w:t>One-to-one Tuition Policy</w:t>
      </w:r>
      <w:r w:rsidRPr="005945A4">
        <w:rPr>
          <w:rFonts w:ascii="Century Gothic" w:hAnsi="Century Gothic"/>
          <w:szCs w:val="22"/>
        </w:rPr>
        <w:t xml:space="preserve">. </w:t>
      </w:r>
    </w:p>
    <w:p w14:paraId="2E04075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understands that learning difficulties cover a wide range of needs, such as moderate learning difficulty (MLD), severe learning difficulty (SLD) and profound and multiple learning disabilities (PMLD). The </w:t>
      </w:r>
      <w:r w:rsidRPr="005945A4">
        <w:rPr>
          <w:rFonts w:ascii="Century Gothic" w:hAnsi="Century Gothic"/>
          <w:b/>
          <w:szCs w:val="22"/>
          <w:u w:val="single"/>
        </w:rPr>
        <w:t>SENCO</w:t>
      </w:r>
      <w:r w:rsidRPr="005945A4">
        <w:rPr>
          <w:rFonts w:ascii="Century Gothic" w:hAnsi="Century Gothic"/>
          <w:color w:val="FFD006"/>
          <w:szCs w:val="22"/>
        </w:rPr>
        <w:t xml:space="preserve"> </w:t>
      </w:r>
      <w:r w:rsidRPr="005945A4">
        <w:rPr>
          <w:rFonts w:ascii="Century Gothic" w:hAnsi="Century Gothic"/>
          <w:szCs w:val="22"/>
        </w:rPr>
        <w:t xml:space="preserve">will ensure that any provision offered will be suitable to the needs of the pupil. </w:t>
      </w:r>
    </w:p>
    <w:p w14:paraId="6B9BA65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Specific learning difficulties (</w:t>
      </w:r>
      <w:proofErr w:type="spellStart"/>
      <w:r w:rsidRPr="005945A4">
        <w:rPr>
          <w:rFonts w:ascii="Century Gothic" w:hAnsi="Century Gothic"/>
          <w:szCs w:val="22"/>
        </w:rPr>
        <w:t>SpLDs</w:t>
      </w:r>
      <w:proofErr w:type="spellEnd"/>
      <w:r w:rsidRPr="005945A4">
        <w:rPr>
          <w:rFonts w:ascii="Century Gothic" w:hAnsi="Century Gothic"/>
          <w:szCs w:val="22"/>
        </w:rPr>
        <w:t>) affect one or more specific aspects of learning. This encompasses a range of conditions such as dyslexia, dyscalculia and dyspraxia.</w:t>
      </w:r>
    </w:p>
    <w:p w14:paraId="4D4A62B4" w14:textId="7777777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Social, emotional and mental health (SEMH) difficulties</w:t>
      </w:r>
    </w:p>
    <w:p w14:paraId="39B9654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Pupils may experience a wide range of social and emotional difficulties that manifest themselves in many ways, including becoming withdrawn or isolated, or displaying challenging, disruptive and disturbing behaviour. The school recognises that these behaviours may reflect underlying mental health difficulties such as anxiety or depression, and the school will implement a </w:t>
      </w:r>
      <w:r w:rsidRPr="005945A4">
        <w:rPr>
          <w:rFonts w:ascii="Century Gothic" w:hAnsi="Century Gothic"/>
          <w:b/>
          <w:szCs w:val="22"/>
          <w:u w:val="single"/>
        </w:rPr>
        <w:t>Social, Emotional and Mental Health (SEMH) Policy</w:t>
      </w:r>
      <w:r w:rsidRPr="005945A4">
        <w:rPr>
          <w:rFonts w:ascii="Century Gothic" w:hAnsi="Century Gothic"/>
          <w:szCs w:val="22"/>
        </w:rPr>
        <w:t xml:space="preserve"> to support pupils with these difficulties.</w:t>
      </w:r>
    </w:p>
    <w:p w14:paraId="186F8FD1" w14:textId="71698005"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ensure that provisions and allowances are made for the ways in which these mental health difficulties can influence the behaviour of pupils with SEND within its </w:t>
      </w:r>
      <w:r w:rsidRPr="005945A4">
        <w:rPr>
          <w:rFonts w:ascii="Century Gothic" w:hAnsi="Century Gothic"/>
          <w:b/>
          <w:bCs/>
          <w:szCs w:val="22"/>
          <w:u w:val="single"/>
        </w:rPr>
        <w:t>Behavioural Policy</w:t>
      </w:r>
      <w:r w:rsidRPr="005945A4">
        <w:rPr>
          <w:rFonts w:ascii="Century Gothic" w:hAnsi="Century Gothic"/>
          <w:szCs w:val="22"/>
        </w:rPr>
        <w:t xml:space="preserve">, including </w:t>
      </w:r>
      <w:r w:rsidRPr="005945A4">
        <w:rPr>
          <w:rFonts w:ascii="Century Gothic" w:hAnsi="Century Gothic"/>
          <w:szCs w:val="22"/>
        </w:rPr>
        <w:lastRenderedPageBreak/>
        <w:t>how we will manage the effect of any disruptive behaviour so that it doesn’t adversely affect other pupils.</w:t>
      </w:r>
    </w:p>
    <w:p w14:paraId="0AED06CB" w14:textId="4119DC4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 xml:space="preserve">Sensory or physical needs </w:t>
      </w:r>
    </w:p>
    <w:p w14:paraId="422A404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Impairments that prevent or hinder pupils from using the school facilities, such as vision impairment (VI), do not necessarily have SEND. The school will ensure staff understand that:</w:t>
      </w:r>
    </w:p>
    <w:p w14:paraId="69F00BC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Some conditions can be age-related and can fluctuate over time.</w:t>
      </w:r>
    </w:p>
    <w:p w14:paraId="38FFB48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 pupil with a disability is covered by the definition of SEND if they require special educational provision.</w:t>
      </w:r>
    </w:p>
    <w:p w14:paraId="44BE12A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Under the Equality Act 2010 (Disability) Regulations 2010, the following conditions do not constitute a disability:</w:t>
      </w:r>
    </w:p>
    <w:p w14:paraId="4ADDBE6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 tendency to set fires</w:t>
      </w:r>
    </w:p>
    <w:p w14:paraId="37DE17F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 tendency to steal </w:t>
      </w:r>
    </w:p>
    <w:p w14:paraId="5E4A081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 tendency to commit physical or sexual abuse towards others</w:t>
      </w:r>
    </w:p>
    <w:p w14:paraId="59253E6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Exhibitionism</w:t>
      </w:r>
    </w:p>
    <w:p w14:paraId="04D7224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Voyeurism</w:t>
      </w:r>
    </w:p>
    <w:p w14:paraId="4C49B34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recognises, however, that pupils who have sensory or physical impairments may require specialist support or equipment to access their learning, regardless of </w:t>
      </w:r>
      <w:proofErr w:type="gramStart"/>
      <w:r w:rsidRPr="005945A4">
        <w:rPr>
          <w:rFonts w:ascii="Century Gothic" w:hAnsi="Century Gothic"/>
          <w:szCs w:val="22"/>
        </w:rPr>
        <w:t>whether or not</w:t>
      </w:r>
      <w:proofErr w:type="gramEnd"/>
      <w:r w:rsidRPr="005945A4">
        <w:rPr>
          <w:rFonts w:ascii="Century Gothic" w:hAnsi="Century Gothic"/>
          <w:szCs w:val="22"/>
        </w:rPr>
        <w:t xml:space="preserve"> their impairment falls under the SEND definition, and the </w:t>
      </w:r>
      <w:r w:rsidRPr="005945A4">
        <w:rPr>
          <w:rFonts w:ascii="Century Gothic" w:hAnsi="Century Gothic"/>
          <w:b/>
          <w:bCs/>
          <w:szCs w:val="22"/>
          <w:u w:val="single"/>
        </w:rPr>
        <w:t>SENCO</w:t>
      </w:r>
      <w:r w:rsidRPr="005945A4">
        <w:rPr>
          <w:rFonts w:ascii="Century Gothic" w:hAnsi="Century Gothic"/>
          <w:color w:val="4472C4" w:themeColor="accent1"/>
          <w:szCs w:val="22"/>
        </w:rPr>
        <w:t xml:space="preserve"> </w:t>
      </w:r>
      <w:r w:rsidRPr="005945A4">
        <w:rPr>
          <w:rFonts w:ascii="Century Gothic" w:hAnsi="Century Gothic"/>
          <w:szCs w:val="22"/>
        </w:rPr>
        <w:t>will ensure that their support needs are being met.</w:t>
      </w:r>
    </w:p>
    <w:p w14:paraId="426EEC27" w14:textId="77777777" w:rsidR="005010C2" w:rsidRPr="005945A4" w:rsidRDefault="005010C2" w:rsidP="005010C2">
      <w:pPr>
        <w:pStyle w:val="Heading10"/>
        <w:numPr>
          <w:ilvl w:val="0"/>
          <w:numId w:val="18"/>
        </w:numPr>
        <w:rPr>
          <w:rFonts w:ascii="Century Gothic" w:hAnsi="Century Gothic"/>
          <w:sz w:val="22"/>
          <w:szCs w:val="22"/>
        </w:rPr>
      </w:pPr>
      <w:bookmarkStart w:id="15" w:name="_Roles_and_responsibilities"/>
      <w:bookmarkEnd w:id="15"/>
      <w:r w:rsidRPr="005945A4">
        <w:rPr>
          <w:rFonts w:ascii="Century Gothic" w:hAnsi="Century Gothic"/>
          <w:sz w:val="22"/>
          <w:szCs w:val="22"/>
        </w:rPr>
        <w:t xml:space="preserve">Objectives </w:t>
      </w:r>
    </w:p>
    <w:p w14:paraId="346673B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meet the core aims of this policy by achieving the following strategic and measurable objectives:</w:t>
      </w:r>
    </w:p>
    <w:p w14:paraId="59718A9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follow the graduated approach outlined in the DfE’s ‘SEND Code of Practice: 0 to 25 years’</w:t>
      </w:r>
    </w:p>
    <w:p w14:paraId="73DDD62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monitor the progress of all pupils to aid the earliest possible identification of SEND</w:t>
      </w:r>
    </w:p>
    <w:p w14:paraId="206CC10D" w14:textId="77777777" w:rsidR="005010C2" w:rsidRPr="005945A4" w:rsidRDefault="005010C2" w:rsidP="005010C2">
      <w:pPr>
        <w:pStyle w:val="Heading10"/>
        <w:numPr>
          <w:ilvl w:val="0"/>
          <w:numId w:val="18"/>
        </w:numPr>
        <w:rPr>
          <w:rFonts w:ascii="Century Gothic" w:hAnsi="Century Gothic"/>
          <w:sz w:val="22"/>
          <w:szCs w:val="22"/>
        </w:rPr>
      </w:pPr>
      <w:bookmarkStart w:id="16" w:name="_Roles_and_responsibilities_1"/>
      <w:bookmarkEnd w:id="16"/>
      <w:r w:rsidRPr="005945A4">
        <w:rPr>
          <w:rFonts w:ascii="Century Gothic" w:hAnsi="Century Gothic"/>
          <w:sz w:val="22"/>
          <w:szCs w:val="22"/>
        </w:rPr>
        <w:t xml:space="preserve">Roles and responsibilities </w:t>
      </w:r>
    </w:p>
    <w:p w14:paraId="0736DC6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management committee</w:t>
      </w:r>
      <w:r w:rsidRPr="005945A4">
        <w:rPr>
          <w:rFonts w:ascii="Century Gothic" w:hAnsi="Century Gothic"/>
          <w:szCs w:val="22"/>
        </w:rPr>
        <w:t xml:space="preserve"> will be responsible for: </w:t>
      </w:r>
    </w:p>
    <w:p w14:paraId="5EB121B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Communicating with pupils with SEND and their parents when drawing up policies that affect them.</w:t>
      </w:r>
    </w:p>
    <w:p w14:paraId="4C68722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Identifying, assessing and making provision for all pupils with SEND, </w:t>
      </w:r>
      <w:proofErr w:type="gramStart"/>
      <w:r w:rsidRPr="005945A4">
        <w:rPr>
          <w:rFonts w:ascii="Century Gothic" w:hAnsi="Century Gothic"/>
        </w:rPr>
        <w:t>whether or not</w:t>
      </w:r>
      <w:proofErr w:type="gramEnd"/>
      <w:r w:rsidRPr="005945A4">
        <w:rPr>
          <w:rFonts w:ascii="Century Gothic" w:hAnsi="Century Gothic"/>
        </w:rPr>
        <w:t xml:space="preserve"> they have an EHC plan.</w:t>
      </w:r>
    </w:p>
    <w:p w14:paraId="5DF127B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Securing the special educational provision called for by a pupil’s SEND. </w:t>
      </w:r>
    </w:p>
    <w:p w14:paraId="078DDC5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Designating an appropriate member of staff to be the SENCO and having responsibility for coordinating provision for pupils with SEND.</w:t>
      </w:r>
    </w:p>
    <w:p w14:paraId="6849EFC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Appointing a designated teacher for LAC, where appropriate.</w:t>
      </w:r>
    </w:p>
    <w:p w14:paraId="7780BC1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Making reasonable adjustments for pupils with disabilities to help alleviate any substantial disadvantage they experience because of their disability.</w:t>
      </w:r>
    </w:p>
    <w:p w14:paraId="20BDE3C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Taking necessary steps to ensure that pupils with disabilities are not discriminated against, harassed or victimised, e.g. in line with the </w:t>
      </w:r>
      <w:r w:rsidRPr="005945A4">
        <w:rPr>
          <w:rFonts w:ascii="Century Gothic" w:hAnsi="Century Gothic"/>
          <w:b/>
          <w:u w:val="single"/>
        </w:rPr>
        <w:t>Equal Opportunities Policy: Pupils</w:t>
      </w:r>
      <w:r w:rsidRPr="005945A4">
        <w:rPr>
          <w:rFonts w:ascii="Century Gothic" w:hAnsi="Century Gothic"/>
        </w:rPr>
        <w:t>.</w:t>
      </w:r>
    </w:p>
    <w:p w14:paraId="2FD72B9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Preparing the arrangements for the admission of pupils with SEND and the facilities provided to enable access to the school for pupils with disabilities.</w:t>
      </w:r>
    </w:p>
    <w:p w14:paraId="6CAF4C5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Regularly monitoring the school’s policies and procedures, to review their impact on pupils with SEND, including on their mental health and wellbeing. </w:t>
      </w:r>
    </w:p>
    <w:p w14:paraId="1C0F95D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Preparing the </w:t>
      </w:r>
      <w:r w:rsidRPr="005945A4">
        <w:rPr>
          <w:rFonts w:ascii="Century Gothic" w:hAnsi="Century Gothic"/>
          <w:b/>
          <w:bCs/>
          <w:u w:val="single"/>
        </w:rPr>
        <w:t>Accessibility Plan</w:t>
      </w:r>
      <w:r w:rsidRPr="005945A4">
        <w:rPr>
          <w:rFonts w:ascii="Century Gothic" w:hAnsi="Century Gothic"/>
        </w:rPr>
        <w:t xml:space="preserve">, showing how the school intends to progressively improve access over time. </w:t>
      </w:r>
    </w:p>
    <w:p w14:paraId="1CF35D6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Publishing annual information setting out the measures and facilities to assist access for pupils with disabilities on the school’s website.</w:t>
      </w:r>
    </w:p>
    <w:p w14:paraId="3F52F02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Publishing annual information about the arrangements for the admission of pupils with SEND, the steps taken to prevent pupils being treated less favourably than others, the facilities provided to assist pupils with SEND, and the school’s </w:t>
      </w:r>
      <w:r w:rsidRPr="005945A4">
        <w:rPr>
          <w:rFonts w:ascii="Century Gothic" w:hAnsi="Century Gothic"/>
          <w:b/>
          <w:bCs/>
          <w:u w:val="single"/>
        </w:rPr>
        <w:t>Accessibility Plan</w:t>
      </w:r>
      <w:r w:rsidRPr="005945A4">
        <w:rPr>
          <w:rFonts w:ascii="Century Gothic" w:hAnsi="Century Gothic"/>
        </w:rPr>
        <w:t xml:space="preserve"> on the school’s website.</w:t>
      </w:r>
    </w:p>
    <w:p w14:paraId="6BD45A7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Developing complaints procedures which, along with details about appealing to the SEND tribunal, will be made known to parents and pupils.</w:t>
      </w:r>
    </w:p>
    <w:p w14:paraId="4CA0687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Providing suitable, full-time education from the sixth day of a fixed permanent exclusion of a pupil with SEND, in line with their EHC plan.</w:t>
      </w:r>
    </w:p>
    <w:p w14:paraId="40D39AC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arrangements are in place to support pupils at school with medical conditions, in line with the school’s </w:t>
      </w:r>
      <w:r w:rsidRPr="005945A4">
        <w:rPr>
          <w:rFonts w:ascii="Century Gothic" w:hAnsi="Century Gothic"/>
          <w:b/>
          <w:u w:val="single"/>
        </w:rPr>
        <w:t>Supporting Pupils with Medical Conditions Policy</w:t>
      </w:r>
      <w:r w:rsidRPr="005945A4">
        <w:rPr>
          <w:rFonts w:ascii="Century Gothic" w:hAnsi="Century Gothic"/>
        </w:rPr>
        <w:t xml:space="preserve">. </w:t>
      </w:r>
    </w:p>
    <w:p w14:paraId="10E5BB6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Cooperating with the LA in drawing up and reviewing the Local Offer. </w:t>
      </w:r>
    </w:p>
    <w:p w14:paraId="58543D75" w14:textId="4C0E69CF"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Appointing an individual </w:t>
      </w:r>
      <w:r w:rsidR="002B4B11" w:rsidRPr="005945A4">
        <w:rPr>
          <w:rFonts w:ascii="Century Gothic" w:hAnsi="Century Gothic"/>
        </w:rPr>
        <w:t>management committee member</w:t>
      </w:r>
      <w:r w:rsidRPr="005945A4">
        <w:rPr>
          <w:rFonts w:ascii="Century Gothic" w:hAnsi="Century Gothic"/>
        </w:rPr>
        <w:t xml:space="preserve"> or sub-committee to oversee the school’s arrangements for SEND. </w:t>
      </w:r>
    </w:p>
    <w:p w14:paraId="32C68AD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Preparing the SEND information report and publishing it on the website.</w:t>
      </w:r>
    </w:p>
    <w:p w14:paraId="05C8618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headteacher</w:t>
      </w:r>
      <w:r w:rsidRPr="005945A4">
        <w:rPr>
          <w:rFonts w:ascii="Century Gothic" w:hAnsi="Century Gothic"/>
          <w:szCs w:val="22"/>
        </w:rPr>
        <w:t xml:space="preserve"> will be responsible for: </w:t>
      </w:r>
    </w:p>
    <w:p w14:paraId="735307B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that those who are teaching or working with pupils with SEND are aware of their needs and have arrangements in place to meet them.</w:t>
      </w:r>
    </w:p>
    <w:p w14:paraId="535C82E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 xml:space="preserve">Ensuring that teachers monitor and review pupils’ progress during the academic year. </w:t>
      </w:r>
    </w:p>
    <w:p w14:paraId="1F16960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Cooperating with the LA during annual EHC plan reviews.</w:t>
      </w:r>
    </w:p>
    <w:p w14:paraId="4086A10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the </w:t>
      </w:r>
      <w:r w:rsidRPr="005945A4">
        <w:rPr>
          <w:rFonts w:ascii="Century Gothic" w:hAnsi="Century Gothic"/>
          <w:b/>
          <w:u w:val="single"/>
        </w:rPr>
        <w:t>SENCO</w:t>
      </w:r>
      <w:r w:rsidRPr="005945A4">
        <w:rPr>
          <w:rFonts w:ascii="Century Gothic" w:hAnsi="Century Gothic"/>
        </w:rPr>
        <w:t xml:space="preserve"> has sufficient time and resources to carry out their functions.</w:t>
      </w:r>
    </w:p>
    <w:p w14:paraId="07DB4CA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Providing the </w:t>
      </w:r>
      <w:r w:rsidRPr="005945A4">
        <w:rPr>
          <w:rFonts w:ascii="Century Gothic" w:hAnsi="Century Gothic"/>
          <w:b/>
          <w:u w:val="single"/>
        </w:rPr>
        <w:t>SENCO</w:t>
      </w:r>
      <w:r w:rsidRPr="005945A4">
        <w:rPr>
          <w:rFonts w:ascii="Century Gothic" w:hAnsi="Century Gothic"/>
        </w:rPr>
        <w:t xml:space="preserve"> with sufficient administrative support and time away from teaching to enable them to fulfil their responsibilities.</w:t>
      </w:r>
    </w:p>
    <w:p w14:paraId="0318595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Assisting the </w:t>
      </w:r>
      <w:r w:rsidRPr="005945A4">
        <w:rPr>
          <w:rFonts w:ascii="Century Gothic" w:hAnsi="Century Gothic"/>
          <w:b/>
          <w:u w:val="single"/>
        </w:rPr>
        <w:t>management committee</w:t>
      </w:r>
      <w:r w:rsidRPr="005945A4">
        <w:rPr>
          <w:rFonts w:ascii="Century Gothic" w:hAnsi="Century Gothic"/>
        </w:rPr>
        <w:t xml:space="preserve"> in appointing a designated teacher for LAC, who will work closely with the </w:t>
      </w:r>
      <w:r w:rsidRPr="005945A4">
        <w:rPr>
          <w:rFonts w:ascii="Century Gothic" w:hAnsi="Century Gothic"/>
          <w:b/>
          <w:u w:val="single"/>
        </w:rPr>
        <w:t>SENCO</w:t>
      </w:r>
      <w:r w:rsidRPr="005945A4">
        <w:rPr>
          <w:rFonts w:ascii="Century Gothic" w:hAnsi="Century Gothic"/>
        </w:rPr>
        <w:t xml:space="preserve"> to ensure that the needs of the pupils are fully understood by relevant school staff.  </w:t>
      </w:r>
    </w:p>
    <w:p w14:paraId="5829358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Regularly and carefully reviewing the quality of teaching for pupils at risk of underachievement, as a core part of the school’s performance management arrangements. </w:t>
      </w:r>
    </w:p>
    <w:p w14:paraId="3FF84A3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that teachers understand the strategies to identify and support vulnerable pupils.</w:t>
      </w:r>
    </w:p>
    <w:p w14:paraId="3344620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teachers have an established understanding of different types of SEND.</w:t>
      </w:r>
    </w:p>
    <w:p w14:paraId="61722B1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procedures and policies for the day-to-day running of the school do not directly or indirectly discriminate against pupils with SEND. </w:t>
      </w:r>
    </w:p>
    <w:p w14:paraId="73EB1AA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pupils with SEND and their parents are actively supported in contributing to needs </w:t>
      </w:r>
      <w:proofErr w:type="gramStart"/>
      <w:r w:rsidRPr="005945A4">
        <w:rPr>
          <w:rFonts w:ascii="Century Gothic" w:hAnsi="Century Gothic"/>
        </w:rPr>
        <w:t>assessments, and</w:t>
      </w:r>
      <w:proofErr w:type="gramEnd"/>
      <w:r w:rsidRPr="005945A4">
        <w:rPr>
          <w:rFonts w:ascii="Century Gothic" w:hAnsi="Century Gothic"/>
        </w:rPr>
        <w:t xml:space="preserve"> developing and reviewing EHC plans. </w:t>
      </w:r>
    </w:p>
    <w:p w14:paraId="1D6AF6C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Establishing and maintaining a culture of high expectations and including pupils with SEND in all opportunities available to other pupils. </w:t>
      </w:r>
    </w:p>
    <w:p w14:paraId="2B88FB7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Consulting health and social care professionals, pupils, and parents to ensure the needs of pupils with medical conditions are effectively supported.</w:t>
      </w:r>
    </w:p>
    <w:p w14:paraId="4124DF2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Keeping parents and relevant teachers </w:t>
      </w:r>
      <w:proofErr w:type="gramStart"/>
      <w:r w:rsidRPr="005945A4">
        <w:rPr>
          <w:rFonts w:ascii="Century Gothic" w:hAnsi="Century Gothic"/>
        </w:rPr>
        <w:t>up-to-date</w:t>
      </w:r>
      <w:proofErr w:type="gramEnd"/>
      <w:r w:rsidRPr="005945A4">
        <w:rPr>
          <w:rFonts w:ascii="Century Gothic" w:hAnsi="Century Gothic"/>
        </w:rPr>
        <w:t xml:space="preserve"> with any changes or concerns involving a pupil, considering the school’s </w:t>
      </w:r>
      <w:r w:rsidRPr="005945A4">
        <w:rPr>
          <w:rFonts w:ascii="Century Gothic" w:hAnsi="Century Gothic"/>
          <w:b/>
          <w:u w:val="single"/>
        </w:rPr>
        <w:t>Pupil Confidentiality Policy</w:t>
      </w:r>
      <w:r w:rsidRPr="005945A4">
        <w:rPr>
          <w:rFonts w:ascii="Century Gothic" w:hAnsi="Century Gothic"/>
        </w:rPr>
        <w:t xml:space="preserve">. </w:t>
      </w:r>
    </w:p>
    <w:p w14:paraId="3E918E7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Identifying any patterns in the identification of SEND within the school and comparing these with national data.</w:t>
      </w:r>
    </w:p>
    <w:p w14:paraId="711461D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Reporting to the governing board on the impact of SEND policies and procedures, including on pupils' mental health and wellbeing.</w:t>
      </w:r>
    </w:p>
    <w:p w14:paraId="35FB89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the </w:t>
      </w:r>
      <w:r w:rsidRPr="005945A4">
        <w:rPr>
          <w:rFonts w:ascii="Century Gothic" w:hAnsi="Century Gothic"/>
          <w:b/>
          <w:u w:val="single"/>
        </w:rPr>
        <w:t>SENCO</w:t>
      </w:r>
      <w:r w:rsidRPr="005945A4">
        <w:rPr>
          <w:rFonts w:ascii="Century Gothic" w:hAnsi="Century Gothic"/>
        </w:rPr>
        <w:t xml:space="preserve"> is provided with training, with an emphasis on mental health, on an </w:t>
      </w:r>
      <w:r w:rsidRPr="005945A4">
        <w:rPr>
          <w:rFonts w:ascii="Century Gothic" w:hAnsi="Century Gothic"/>
          <w:b/>
          <w:u w:val="single"/>
        </w:rPr>
        <w:t>annual</w:t>
      </w:r>
      <w:r w:rsidRPr="005945A4">
        <w:rPr>
          <w:rFonts w:ascii="Century Gothic" w:hAnsi="Century Gothic"/>
        </w:rPr>
        <w:t xml:space="preserve"> basis. </w:t>
      </w:r>
    </w:p>
    <w:p w14:paraId="0DDC4C7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SENCO</w:t>
      </w:r>
      <w:r w:rsidRPr="005945A4">
        <w:rPr>
          <w:rFonts w:ascii="Century Gothic" w:hAnsi="Century Gothic"/>
          <w:szCs w:val="22"/>
        </w:rPr>
        <w:t xml:space="preserve"> will be responsible for: </w:t>
      </w:r>
    </w:p>
    <w:p w14:paraId="576F578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Collaborating with the </w:t>
      </w:r>
      <w:r w:rsidRPr="005945A4">
        <w:rPr>
          <w:rFonts w:ascii="Century Gothic" w:hAnsi="Century Gothic"/>
          <w:b/>
          <w:u w:val="single"/>
        </w:rPr>
        <w:t>management committee</w:t>
      </w:r>
      <w:r w:rsidRPr="005945A4">
        <w:rPr>
          <w:rFonts w:ascii="Century Gothic" w:hAnsi="Century Gothic"/>
        </w:rPr>
        <w:t xml:space="preserve"> and </w:t>
      </w:r>
      <w:r w:rsidRPr="005945A4">
        <w:rPr>
          <w:rFonts w:ascii="Century Gothic" w:hAnsi="Century Gothic"/>
          <w:b/>
          <w:u w:val="single"/>
        </w:rPr>
        <w:t>headteacher</w:t>
      </w:r>
      <w:r w:rsidRPr="005945A4">
        <w:rPr>
          <w:rFonts w:ascii="Century Gothic" w:hAnsi="Century Gothic"/>
        </w:rPr>
        <w:t xml:space="preserve">, as part of the </w:t>
      </w:r>
      <w:r w:rsidRPr="005945A4">
        <w:rPr>
          <w:rFonts w:ascii="Century Gothic" w:hAnsi="Century Gothic"/>
          <w:b/>
          <w:bCs/>
          <w:u w:val="single"/>
        </w:rPr>
        <w:t>SLT</w:t>
      </w:r>
      <w:r w:rsidRPr="005945A4">
        <w:rPr>
          <w:rFonts w:ascii="Century Gothic" w:hAnsi="Century Gothic"/>
        </w:rPr>
        <w:t>, to determine the strategic development of the SEND policy and provision in the school.</w:t>
      </w:r>
    </w:p>
    <w:p w14:paraId="657E13D6" w14:textId="0BE4CA7D"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 xml:space="preserve">Working with the relevant </w:t>
      </w:r>
      <w:r w:rsidR="002B4B11" w:rsidRPr="005945A4">
        <w:rPr>
          <w:rFonts w:ascii="Century Gothic" w:hAnsi="Century Gothic"/>
        </w:rPr>
        <w:t>management committee members</w:t>
      </w:r>
      <w:r w:rsidRPr="005945A4">
        <w:rPr>
          <w:rFonts w:ascii="Century Gothic" w:hAnsi="Century Gothic"/>
        </w:rPr>
        <w:t xml:space="preserve"> and the </w:t>
      </w:r>
      <w:r w:rsidRPr="005945A4">
        <w:rPr>
          <w:rFonts w:ascii="Century Gothic" w:hAnsi="Century Gothic"/>
          <w:b/>
          <w:u w:val="single"/>
        </w:rPr>
        <w:t>headteacher</w:t>
      </w:r>
      <w:r w:rsidRPr="005945A4">
        <w:rPr>
          <w:rFonts w:ascii="Century Gothic" w:hAnsi="Century Gothic"/>
        </w:rPr>
        <w:t xml:space="preserve"> to ensure that the school meets its responsibilities under the Equality Act 2010, regarding reasonable adjustments and access arrangements.</w:t>
      </w:r>
    </w:p>
    <w:p w14:paraId="30CBD64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The day-to-day operation and implementation of the SEND policy. </w:t>
      </w:r>
    </w:p>
    <w:p w14:paraId="16E7497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Coordinating the specific provision made to support individual pupils with SEND, including those with EHC plans.</w:t>
      </w:r>
    </w:p>
    <w:p w14:paraId="41FA298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Liaising with the relevant, designated teachers where LAC have SEND.</w:t>
      </w:r>
    </w:p>
    <w:p w14:paraId="35171A7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Advising on a graduated approach to providing SEND support.</w:t>
      </w:r>
    </w:p>
    <w:p w14:paraId="525E666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Advising on the deployment of the school’s delegated budget and other resources to meet pupils’ needs effectively.</w:t>
      </w:r>
    </w:p>
    <w:p w14:paraId="0A8C235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Liaising with the parents of pupils with SEND.</w:t>
      </w:r>
    </w:p>
    <w:p w14:paraId="3D35705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Liaising with early years providers, other schools, educational psychologists, health and social care professionals, and independent or voluntary bodies, as required.</w:t>
      </w:r>
    </w:p>
    <w:p w14:paraId="462487D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Being a key point of contact for external agencies, especially the LA and LA support services.</w:t>
      </w:r>
    </w:p>
    <w:p w14:paraId="027CE83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Liaising with the potential future providers of education to ensure that pupils and their parents are informed about the options, and a smooth transition is planned.</w:t>
      </w:r>
    </w:p>
    <w:p w14:paraId="0CE5C2B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Drawing up a one-page profile of a pupil with SEND.</w:t>
      </w:r>
    </w:p>
    <w:p w14:paraId="656C224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Providing professional guidance to colleagues and working closely with staff members, parents and other agencies, including SEND charities.</w:t>
      </w:r>
    </w:p>
    <w:p w14:paraId="006AE9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Being familiar with the provision in the Local Offer and being able to work with professionals who are providing a supporting role to the family. </w:t>
      </w:r>
    </w:p>
    <w:p w14:paraId="2089D2A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as far as possible, that pupils with SEND take part in activities run by the school, together with those who do not have SEND. </w:t>
      </w:r>
    </w:p>
    <w:p w14:paraId="6262A17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the school keeps the records of all pupils with SEND </w:t>
      </w:r>
      <w:proofErr w:type="gramStart"/>
      <w:r w:rsidRPr="005945A4">
        <w:rPr>
          <w:rFonts w:ascii="Century Gothic" w:hAnsi="Century Gothic"/>
        </w:rPr>
        <w:t>up-to-date</w:t>
      </w:r>
      <w:proofErr w:type="gramEnd"/>
      <w:r w:rsidRPr="005945A4">
        <w:rPr>
          <w:rFonts w:ascii="Century Gothic" w:hAnsi="Century Gothic"/>
        </w:rPr>
        <w:t xml:space="preserve">, in line with the school’s </w:t>
      </w:r>
      <w:r w:rsidRPr="005945A4">
        <w:rPr>
          <w:rFonts w:ascii="Century Gothic" w:hAnsi="Century Gothic"/>
          <w:b/>
          <w:u w:val="single"/>
        </w:rPr>
        <w:t>Data Protection Policy</w:t>
      </w:r>
      <w:r w:rsidRPr="005945A4">
        <w:rPr>
          <w:rFonts w:ascii="Century Gothic" w:hAnsi="Century Gothic"/>
        </w:rPr>
        <w:t>.</w:t>
      </w:r>
    </w:p>
    <w:p w14:paraId="7CD926E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Informing the parents of pupils with SEND, who do not have an EHC plan, that SEND provision is being made. </w:t>
      </w:r>
    </w:p>
    <w:p w14:paraId="31B7991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In collaboration with the </w:t>
      </w:r>
      <w:r w:rsidRPr="005945A4">
        <w:rPr>
          <w:rFonts w:ascii="Century Gothic" w:hAnsi="Century Gothic"/>
          <w:b/>
          <w:u w:val="single"/>
        </w:rPr>
        <w:t>headteacher</w:t>
      </w:r>
      <w:r w:rsidRPr="005945A4">
        <w:rPr>
          <w:rFonts w:ascii="Century Gothic" w:hAnsi="Century Gothic"/>
        </w:rPr>
        <w:t xml:space="preserve">, identifying any patterns in the identification of SEND within the school and comparing these with national data. </w:t>
      </w:r>
    </w:p>
    <w:p w14:paraId="6B798B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Participating in training and CPD opportunities, some of which emphasise mental health to a greater extent.</w:t>
      </w:r>
    </w:p>
    <w:p w14:paraId="30E6E70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Providing training to relevant class teachers.  </w:t>
      </w:r>
    </w:p>
    <w:p w14:paraId="25390ED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Supporting teachers in the further assessment of a pupil’s particular strengths and </w:t>
      </w:r>
      <w:proofErr w:type="gramStart"/>
      <w:r w:rsidRPr="005945A4">
        <w:rPr>
          <w:rFonts w:ascii="Century Gothic" w:hAnsi="Century Gothic"/>
        </w:rPr>
        <w:t>weaknesses, and</w:t>
      </w:r>
      <w:proofErr w:type="gramEnd"/>
      <w:r w:rsidRPr="005945A4">
        <w:rPr>
          <w:rFonts w:ascii="Century Gothic" w:hAnsi="Century Gothic"/>
        </w:rPr>
        <w:t xml:space="preserve"> advising on effective implementation of support. </w:t>
      </w:r>
    </w:p>
    <w:p w14:paraId="18FC3E0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bCs/>
          <w:szCs w:val="22"/>
        </w:rPr>
        <w:lastRenderedPageBreak/>
        <w:t>Teachers</w:t>
      </w:r>
      <w:r w:rsidRPr="005945A4">
        <w:rPr>
          <w:rFonts w:ascii="Century Gothic" w:hAnsi="Century Gothic"/>
          <w:szCs w:val="22"/>
        </w:rPr>
        <w:t xml:space="preserve"> will be responsible for: </w:t>
      </w:r>
    </w:p>
    <w:p w14:paraId="1FE380A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Planning and reviewing support for pupils with SEND on a graduated basis, in collaboration with parents, the </w:t>
      </w:r>
      <w:r w:rsidRPr="005945A4">
        <w:rPr>
          <w:rFonts w:ascii="Century Gothic" w:hAnsi="Century Gothic"/>
          <w:b/>
          <w:u w:val="single"/>
        </w:rPr>
        <w:t>SENCO</w:t>
      </w:r>
      <w:r w:rsidRPr="005945A4">
        <w:rPr>
          <w:rFonts w:ascii="Century Gothic" w:hAnsi="Century Gothic"/>
        </w:rPr>
        <w:t xml:space="preserve"> and, where appropriate, the pupils themselves. </w:t>
      </w:r>
    </w:p>
    <w:p w14:paraId="75CB942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Setting high expectations for every pupil and aiming to teach them the full curriculum, whatever their prior attainment. </w:t>
      </w:r>
    </w:p>
    <w:p w14:paraId="1DFEB3C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Planning lessons to address potential areas of difficulty to ensure that there are no barriers to every pupil achieving. </w:t>
      </w:r>
    </w:p>
    <w:p w14:paraId="4F444BA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every pupil with SEND </w:t>
      </w:r>
      <w:proofErr w:type="gramStart"/>
      <w:r w:rsidRPr="005945A4">
        <w:rPr>
          <w:rFonts w:ascii="Century Gothic" w:hAnsi="Century Gothic"/>
        </w:rPr>
        <w:t>is able to</w:t>
      </w:r>
      <w:proofErr w:type="gramEnd"/>
      <w:r w:rsidRPr="005945A4">
        <w:rPr>
          <w:rFonts w:ascii="Century Gothic" w:hAnsi="Century Gothic"/>
        </w:rPr>
        <w:t xml:space="preserve"> study the full national curriculum.</w:t>
      </w:r>
    </w:p>
    <w:p w14:paraId="0A1869B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Being accountable for the progress and development of the pupils in their class. </w:t>
      </w:r>
    </w:p>
    <w:p w14:paraId="659C75F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Being aware of the needs, outcomes sought, and support provided to any pupils with SEND they are working with.</w:t>
      </w:r>
    </w:p>
    <w:p w14:paraId="3E66281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Understanding and implementing strategies to identify and support vulnerable pupils with the support of the </w:t>
      </w:r>
      <w:r w:rsidRPr="005945A4">
        <w:rPr>
          <w:rFonts w:ascii="Century Gothic" w:hAnsi="Century Gothic"/>
          <w:b/>
          <w:bCs/>
          <w:u w:val="single"/>
        </w:rPr>
        <w:t>SENCO</w:t>
      </w:r>
      <w:r w:rsidRPr="005945A4">
        <w:rPr>
          <w:rFonts w:ascii="Century Gothic" w:hAnsi="Century Gothic"/>
        </w:rPr>
        <w:t>.</w:t>
      </w:r>
    </w:p>
    <w:p w14:paraId="701D16B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Keeping the relevant figures of authority </w:t>
      </w:r>
      <w:proofErr w:type="gramStart"/>
      <w:r w:rsidRPr="005945A4">
        <w:rPr>
          <w:rFonts w:ascii="Century Gothic" w:hAnsi="Century Gothic"/>
        </w:rPr>
        <w:t>up-to-date</w:t>
      </w:r>
      <w:proofErr w:type="gramEnd"/>
      <w:r w:rsidRPr="005945A4">
        <w:rPr>
          <w:rFonts w:ascii="Century Gothic" w:hAnsi="Century Gothic"/>
        </w:rPr>
        <w:t xml:space="preserve"> with any changes in behaviour, academic developments and causes of concern. The relevant figures of authority include the </w:t>
      </w:r>
      <w:r w:rsidRPr="005945A4">
        <w:rPr>
          <w:rFonts w:ascii="Century Gothic" w:hAnsi="Century Gothic"/>
          <w:b/>
          <w:u w:val="single"/>
        </w:rPr>
        <w:t>headteacher</w:t>
      </w:r>
      <w:r w:rsidRPr="005945A4">
        <w:rPr>
          <w:rFonts w:ascii="Century Gothic" w:hAnsi="Century Gothic"/>
        </w:rPr>
        <w:t>.</w:t>
      </w:r>
    </w:p>
    <w:p w14:paraId="26FDE0FF" w14:textId="77777777" w:rsidR="005010C2" w:rsidRPr="005945A4" w:rsidRDefault="005010C2" w:rsidP="005010C2">
      <w:pPr>
        <w:pStyle w:val="PolicyBullets"/>
        <w:ind w:left="2285" w:firstLine="0"/>
        <w:jc w:val="both"/>
        <w:rPr>
          <w:rFonts w:ascii="Century Gothic" w:hAnsi="Century Gothic" w:cstheme="minorHAnsi"/>
        </w:rPr>
      </w:pPr>
      <w:bookmarkStart w:id="17" w:name="_[Primary_schools_and"/>
      <w:bookmarkEnd w:id="17"/>
    </w:p>
    <w:p w14:paraId="74AD6130" w14:textId="77777777" w:rsidR="005010C2" w:rsidRPr="005945A4" w:rsidRDefault="005010C2" w:rsidP="005010C2">
      <w:pPr>
        <w:pStyle w:val="Heading10"/>
        <w:numPr>
          <w:ilvl w:val="0"/>
          <w:numId w:val="18"/>
        </w:numPr>
        <w:rPr>
          <w:rFonts w:ascii="Century Gothic" w:hAnsi="Century Gothic"/>
          <w:sz w:val="22"/>
          <w:szCs w:val="22"/>
        </w:rPr>
      </w:pPr>
      <w:bookmarkStart w:id="18" w:name="_Children_with_specific"/>
      <w:bookmarkStart w:id="19" w:name="Subsection4"/>
      <w:bookmarkEnd w:id="18"/>
      <w:r w:rsidRPr="005945A4">
        <w:rPr>
          <w:rFonts w:ascii="Century Gothic" w:hAnsi="Century Gothic"/>
          <w:sz w:val="22"/>
          <w:szCs w:val="22"/>
        </w:rPr>
        <w:t xml:space="preserve">Children with specific circumstances </w:t>
      </w:r>
    </w:p>
    <w:p w14:paraId="3A766460" w14:textId="77777777" w:rsidR="005010C2" w:rsidRPr="005945A4" w:rsidRDefault="005010C2" w:rsidP="005010C2">
      <w:pPr>
        <w:pStyle w:val="TSB-Level1Numbers"/>
        <w:numPr>
          <w:ilvl w:val="0"/>
          <w:numId w:val="0"/>
        </w:numPr>
        <w:ind w:left="284"/>
        <w:rPr>
          <w:rFonts w:ascii="Century Gothic" w:hAnsi="Century Gothic"/>
          <w:b/>
          <w:bCs/>
          <w:szCs w:val="22"/>
        </w:rPr>
      </w:pPr>
      <w:r w:rsidRPr="005945A4">
        <w:rPr>
          <w:rFonts w:ascii="Century Gothic" w:hAnsi="Century Gothic"/>
          <w:b/>
          <w:bCs/>
          <w:szCs w:val="22"/>
        </w:rPr>
        <w:t>LAC</w:t>
      </w:r>
    </w:p>
    <w:p w14:paraId="6AF58D1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Pupils at the school who are being accommodated, or who have been taken into care, by the LA are legally defined as being ‘looked after’ by the LA. </w:t>
      </w:r>
    </w:p>
    <w:p w14:paraId="6933945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recognises that pupils that have SEND are more likely to be ‘looked after’, and it is likely that a significant proportion of them will have an EHC plan.</w:t>
      </w:r>
    </w:p>
    <w:p w14:paraId="7ACF6CF4" w14:textId="77777777" w:rsidR="005010C2" w:rsidRPr="005945A4" w:rsidRDefault="005010C2" w:rsidP="005010C2">
      <w:pPr>
        <w:pStyle w:val="TSB-Level1Numbers"/>
        <w:numPr>
          <w:ilvl w:val="1"/>
          <w:numId w:val="18"/>
        </w:numPr>
        <w:ind w:left="1480" w:hanging="482"/>
        <w:rPr>
          <w:rFonts w:ascii="Century Gothic" w:hAnsi="Century Gothic"/>
          <w:b/>
          <w:szCs w:val="22"/>
          <w:u w:val="single"/>
        </w:rPr>
      </w:pPr>
      <w:r w:rsidRPr="005945A4">
        <w:rPr>
          <w:rFonts w:ascii="Century Gothic" w:hAnsi="Century Gothic"/>
          <w:szCs w:val="22"/>
        </w:rPr>
        <w:t xml:space="preserve">The school has a designated member of staff for coordinating the support for LAC. </w:t>
      </w:r>
    </w:p>
    <w:p w14:paraId="0293BD30" w14:textId="77777777" w:rsidR="005010C2" w:rsidRPr="005945A4" w:rsidRDefault="005010C2" w:rsidP="005010C2">
      <w:pPr>
        <w:pStyle w:val="TSB-Level1Numbers"/>
        <w:numPr>
          <w:ilvl w:val="1"/>
          <w:numId w:val="18"/>
        </w:numPr>
        <w:ind w:left="1480" w:hanging="482"/>
        <w:rPr>
          <w:rFonts w:ascii="Century Gothic" w:hAnsi="Century Gothic"/>
          <w:szCs w:val="22"/>
          <w:u w:val="single"/>
        </w:rPr>
      </w:pPr>
      <w:r w:rsidRPr="005945A4">
        <w:rPr>
          <w:rFonts w:ascii="Century Gothic" w:hAnsi="Century Gothic"/>
          <w:szCs w:val="22"/>
        </w:rPr>
        <w:t xml:space="preserve">Where that role is carried out by a person other than the </w:t>
      </w:r>
      <w:r w:rsidRPr="005945A4">
        <w:rPr>
          <w:rFonts w:ascii="Century Gothic" w:hAnsi="Century Gothic"/>
          <w:b/>
          <w:bCs/>
          <w:szCs w:val="22"/>
          <w:u w:val="single"/>
        </w:rPr>
        <w:t>SENCO</w:t>
      </w:r>
      <w:r w:rsidRPr="005945A4">
        <w:rPr>
          <w:rFonts w:ascii="Century Gothic" w:hAnsi="Century Gothic"/>
          <w:szCs w:val="22"/>
        </w:rPr>
        <w:t xml:space="preserve">, designated teachers will work closely with the </w:t>
      </w:r>
      <w:r w:rsidRPr="005945A4">
        <w:rPr>
          <w:rFonts w:ascii="Century Gothic" w:hAnsi="Century Gothic"/>
          <w:b/>
          <w:bCs/>
          <w:szCs w:val="22"/>
          <w:u w:val="single"/>
        </w:rPr>
        <w:t>SENCO</w:t>
      </w:r>
      <w:r w:rsidRPr="005945A4">
        <w:rPr>
          <w:rFonts w:ascii="Century Gothic" w:hAnsi="Century Gothic"/>
          <w:szCs w:val="22"/>
        </w:rPr>
        <w:t xml:space="preserve"> to ensure that the implications of a child being both looked after and having SEND are fully understood by relevant school staff. </w:t>
      </w:r>
    </w:p>
    <w:p w14:paraId="78CD8751" w14:textId="77777777" w:rsidR="005010C2" w:rsidRPr="005945A4" w:rsidRDefault="005010C2" w:rsidP="005010C2">
      <w:pPr>
        <w:pStyle w:val="TSB-Level1Numbers"/>
        <w:numPr>
          <w:ilvl w:val="0"/>
          <w:numId w:val="0"/>
        </w:numPr>
        <w:ind w:left="284"/>
        <w:rPr>
          <w:rFonts w:ascii="Century Gothic" w:hAnsi="Century Gothic"/>
          <w:b/>
          <w:bCs/>
          <w:szCs w:val="22"/>
        </w:rPr>
      </w:pPr>
      <w:r w:rsidRPr="005945A4">
        <w:rPr>
          <w:rFonts w:ascii="Century Gothic" w:hAnsi="Century Gothic"/>
          <w:b/>
          <w:bCs/>
          <w:szCs w:val="22"/>
        </w:rPr>
        <w:t>EAL</w:t>
      </w:r>
    </w:p>
    <w:p w14:paraId="7FCD270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give particular care to the identification and assessment of the SEND of pupils whose first language is not English. </w:t>
      </w:r>
    </w:p>
    <w:p w14:paraId="7C606C4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The school will consider the pupil within the context of their home, culture and community. </w:t>
      </w:r>
    </w:p>
    <w:p w14:paraId="1A27979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there is uncertainty about an individual pupil, the school will make full use of any local sources of advice relevant to the language group concerned, drawing on community liaison arrangements wherever they exist.  </w:t>
      </w:r>
    </w:p>
    <w:p w14:paraId="7BEE8E8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appreciates having EAL is not equated to having learning difficulties. At the same time, when pupils with EAL make slow progress, it will not be assumed that their language status is the only reason; they may have SEND. </w:t>
      </w:r>
    </w:p>
    <w:p w14:paraId="09DEF71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look carefully at all aspects of a pupil’s performance in different subjects to establish whether the problems they have in the classroom are due to limitations in their command of English or arise from SEND.</w:t>
      </w:r>
      <w:bookmarkStart w:id="20" w:name="_Objectives"/>
      <w:bookmarkStart w:id="21" w:name="Subsection5"/>
      <w:bookmarkEnd w:id="19"/>
      <w:bookmarkEnd w:id="20"/>
    </w:p>
    <w:p w14:paraId="49B9CE40" w14:textId="77777777" w:rsidR="005010C2" w:rsidRPr="005945A4" w:rsidRDefault="005010C2" w:rsidP="005010C2">
      <w:pPr>
        <w:pStyle w:val="Heading10"/>
        <w:numPr>
          <w:ilvl w:val="0"/>
          <w:numId w:val="18"/>
        </w:numPr>
        <w:rPr>
          <w:rFonts w:ascii="Century Gothic" w:hAnsi="Century Gothic"/>
          <w:sz w:val="22"/>
          <w:szCs w:val="22"/>
        </w:rPr>
      </w:pPr>
      <w:bookmarkStart w:id="22" w:name="_Admissions"/>
      <w:bookmarkEnd w:id="22"/>
      <w:r w:rsidRPr="005945A4">
        <w:rPr>
          <w:rFonts w:ascii="Century Gothic" w:hAnsi="Century Gothic"/>
          <w:sz w:val="22"/>
          <w:szCs w:val="22"/>
        </w:rPr>
        <w:t xml:space="preserve">Admissions </w:t>
      </w:r>
    </w:p>
    <w:p w14:paraId="782A3D1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it meets its duties set under the ‘School Admissions Code’ by:</w:t>
      </w:r>
    </w:p>
    <w:p w14:paraId="0777C03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Not refusing admission for a child that has named the school in their EHC plan.</w:t>
      </w:r>
    </w:p>
    <w:p w14:paraId="1816558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Considering applications from parents of children who have SEND but do not have an EHC plan.</w:t>
      </w:r>
    </w:p>
    <w:p w14:paraId="2BDCCBF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Not refusing admission for a child who has SEND but does not have an EHC plan because the school does not feel able to cater for those needs.</w:t>
      </w:r>
    </w:p>
    <w:p w14:paraId="50891F4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Not refusing admission for a child who does not have an EHC plan. </w:t>
      </w:r>
    </w:p>
    <w:p w14:paraId="378236F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Adopting fair practices and arrangements in accordance with the ‘School Admissions Code’ for the admission of children without an EHC plan.</w:t>
      </w:r>
    </w:p>
    <w:p w14:paraId="1982AC52"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4519876D"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7F6D3EEE"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1D14249A"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28CCF067"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592F6BB2"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0B43620F"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33159D7C" w14:textId="77777777" w:rsidR="005010C2" w:rsidRPr="005945A4" w:rsidRDefault="005010C2" w:rsidP="005010C2">
      <w:pPr>
        <w:pStyle w:val="ListParagraph"/>
        <w:numPr>
          <w:ilvl w:val="1"/>
          <w:numId w:val="21"/>
        </w:numPr>
        <w:spacing w:before="240" w:after="240"/>
        <w:jc w:val="both"/>
        <w:rPr>
          <w:rFonts w:ascii="Century Gothic" w:hAnsi="Century Gothic" w:cstheme="minorHAnsi"/>
          <w:vanish/>
        </w:rPr>
      </w:pPr>
    </w:p>
    <w:p w14:paraId="5F47753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Arrangements for the fair admissions of pupils with SEND are outlined in the </w:t>
      </w:r>
      <w:r w:rsidRPr="005945A4">
        <w:rPr>
          <w:rFonts w:ascii="Century Gothic" w:hAnsi="Century Gothic"/>
          <w:b/>
          <w:szCs w:val="22"/>
          <w:u w:val="single"/>
        </w:rPr>
        <w:t>Admissions Policy</w:t>
      </w:r>
      <w:r w:rsidRPr="005945A4">
        <w:rPr>
          <w:rFonts w:ascii="Century Gothic" w:hAnsi="Century Gothic"/>
          <w:szCs w:val="22"/>
        </w:rPr>
        <w:t xml:space="preserve"> and will be published on the school website. </w:t>
      </w:r>
    </w:p>
    <w:p w14:paraId="536795CB" w14:textId="77777777" w:rsidR="005010C2" w:rsidRPr="005945A4" w:rsidRDefault="005010C2" w:rsidP="005010C2">
      <w:pPr>
        <w:pStyle w:val="Heading10"/>
        <w:numPr>
          <w:ilvl w:val="0"/>
          <w:numId w:val="18"/>
        </w:numPr>
        <w:rPr>
          <w:rFonts w:ascii="Century Gothic" w:hAnsi="Century Gothic"/>
          <w:sz w:val="22"/>
          <w:szCs w:val="22"/>
        </w:rPr>
      </w:pPr>
      <w:bookmarkStart w:id="23" w:name="_Involving_pupils_and"/>
      <w:bookmarkEnd w:id="23"/>
      <w:r w:rsidRPr="005945A4">
        <w:rPr>
          <w:rFonts w:ascii="Century Gothic" w:hAnsi="Century Gothic"/>
          <w:sz w:val="22"/>
          <w:szCs w:val="22"/>
        </w:rPr>
        <w:t xml:space="preserve">Involving pupils and parents in decision-making </w:t>
      </w:r>
    </w:p>
    <w:p w14:paraId="47EA610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Parents of pupils with SEND will be encouraged to share their knowledge of their child; the </w:t>
      </w:r>
      <w:r w:rsidRPr="005945A4">
        <w:rPr>
          <w:rFonts w:ascii="Century Gothic" w:hAnsi="Century Gothic"/>
          <w:b/>
          <w:szCs w:val="22"/>
          <w:u w:val="single"/>
        </w:rPr>
        <w:t>headteacher</w:t>
      </w:r>
      <w:r w:rsidRPr="005945A4">
        <w:rPr>
          <w:rFonts w:ascii="Century Gothic" w:hAnsi="Century Gothic"/>
          <w:szCs w:val="22"/>
        </w:rPr>
        <w:t xml:space="preserve"> and </w:t>
      </w:r>
      <w:r w:rsidRPr="005945A4">
        <w:rPr>
          <w:rFonts w:ascii="Century Gothic" w:hAnsi="Century Gothic"/>
          <w:b/>
          <w:szCs w:val="22"/>
          <w:u w:val="single"/>
        </w:rPr>
        <w:t>SENCO</w:t>
      </w:r>
      <w:r w:rsidRPr="005945A4">
        <w:rPr>
          <w:rFonts w:ascii="Century Gothic" w:hAnsi="Century Gothic"/>
          <w:szCs w:val="22"/>
        </w:rPr>
        <w:t xml:space="preserve"> will aim to give them the confidence that their views and contributions are valued and will be acted upon. </w:t>
      </w:r>
    </w:p>
    <w:p w14:paraId="0599A3B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Parents will always be formally notified when the school provides their child with SEND support. </w:t>
      </w:r>
    </w:p>
    <w:p w14:paraId="722B3AB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Decisions on whether the school will commission added provisions will be discussed thoroughly with the LA, parents and, when appropriate, the pupil involved. </w:t>
      </w:r>
    </w:p>
    <w:p w14:paraId="7F793D8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Decisions about education will not unnecessarily disrupt a pupil’s education or any health treatment underway.</w:t>
      </w:r>
    </w:p>
    <w:p w14:paraId="693A280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planning that the school</w:t>
      </w:r>
      <w:r w:rsidRPr="005945A4">
        <w:rPr>
          <w:rFonts w:ascii="Century Gothic" w:hAnsi="Century Gothic"/>
          <w:color w:val="5B9BD5" w:themeColor="accent5"/>
          <w:szCs w:val="22"/>
        </w:rPr>
        <w:t xml:space="preserve"> </w:t>
      </w:r>
      <w:r w:rsidRPr="005945A4">
        <w:rPr>
          <w:rFonts w:ascii="Century Gothic" w:hAnsi="Century Gothic"/>
          <w:szCs w:val="22"/>
        </w:rPr>
        <w:t>implements will help parents and pupils with SEND express their needs, wishes and goals, and will:</w:t>
      </w:r>
    </w:p>
    <w:p w14:paraId="771D7E9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Focus on the pupil as an individual, not allowing their SEND to become a label.</w:t>
      </w:r>
    </w:p>
    <w:p w14:paraId="418F151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Be easy for pupils and their parents to understand by using clear, ordinary language and images, rather than professional jargon.</w:t>
      </w:r>
    </w:p>
    <w:p w14:paraId="2929EFD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Highlight the pupil’s strengths and capabilities.</w:t>
      </w:r>
    </w:p>
    <w:p w14:paraId="48E32A6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Enable the pupil, and those who know them best, to say what they have done, what they are interested in and what outcomes they are seeking in the future.</w:t>
      </w:r>
    </w:p>
    <w:p w14:paraId="4DDE91B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Tailor support to the needs of the individual.</w:t>
      </w:r>
    </w:p>
    <w:p w14:paraId="6E88698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Organise assessments to minimise demands on parents.</w:t>
      </w:r>
    </w:p>
    <w:p w14:paraId="0245304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Bring together relevant professionals to discuss and agree together the overall approach.</w:t>
      </w:r>
    </w:p>
    <w:p w14:paraId="335A756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class teacher</w:t>
      </w:r>
      <w:r w:rsidRPr="005945A4">
        <w:rPr>
          <w:rFonts w:ascii="Century Gothic" w:hAnsi="Century Gothic"/>
          <w:szCs w:val="22"/>
        </w:rPr>
        <w:t xml:space="preserve">, supported by the </w:t>
      </w:r>
      <w:r w:rsidRPr="005945A4">
        <w:rPr>
          <w:rFonts w:ascii="Century Gothic" w:hAnsi="Century Gothic"/>
          <w:b/>
          <w:szCs w:val="22"/>
          <w:u w:val="single"/>
        </w:rPr>
        <w:t>SENCO</w:t>
      </w:r>
      <w:r w:rsidRPr="005945A4">
        <w:rPr>
          <w:rFonts w:ascii="Century Gothic" w:hAnsi="Century Gothic"/>
          <w:szCs w:val="22"/>
        </w:rPr>
        <w:t xml:space="preserve">, will meet with pupils and their parents </w:t>
      </w:r>
      <w:r w:rsidRPr="005945A4">
        <w:rPr>
          <w:rFonts w:ascii="Century Gothic" w:hAnsi="Century Gothic"/>
          <w:b/>
          <w:szCs w:val="22"/>
          <w:u w:val="single"/>
        </w:rPr>
        <w:t>three</w:t>
      </w:r>
      <w:r w:rsidRPr="005945A4">
        <w:rPr>
          <w:rFonts w:ascii="Century Gothic" w:hAnsi="Century Gothic"/>
          <w:szCs w:val="22"/>
        </w:rPr>
        <w:t xml:space="preserve"> times per academic year to set clear outcomes, review progress, discuss activities and support, and identify parental responsibilities. </w:t>
      </w:r>
    </w:p>
    <w:p w14:paraId="3056C730" w14:textId="77777777" w:rsidR="005010C2" w:rsidRPr="005945A4" w:rsidRDefault="005010C2" w:rsidP="005010C2">
      <w:pPr>
        <w:pStyle w:val="Heading10"/>
        <w:numPr>
          <w:ilvl w:val="0"/>
          <w:numId w:val="18"/>
        </w:numPr>
        <w:rPr>
          <w:rFonts w:ascii="Century Gothic" w:hAnsi="Century Gothic"/>
          <w:sz w:val="22"/>
          <w:szCs w:val="22"/>
        </w:rPr>
      </w:pPr>
      <w:bookmarkStart w:id="24" w:name="_Joint_commissioning,_planning"/>
      <w:bookmarkEnd w:id="24"/>
      <w:r w:rsidRPr="005945A4">
        <w:rPr>
          <w:rFonts w:ascii="Century Gothic" w:hAnsi="Century Gothic"/>
          <w:sz w:val="22"/>
          <w:szCs w:val="22"/>
        </w:rPr>
        <w:t xml:space="preserve">Joint commissioning, planning and delivery </w:t>
      </w:r>
    </w:p>
    <w:p w14:paraId="0C2453F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is committed to ensuring that pupils with SEND can achieve their ambitions and the best possible educational outcomes, as well as other opportunities, such as securing employment and living as independently as possible. </w:t>
      </w:r>
    </w:p>
    <w:p w14:paraId="68B5977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work closely with local education, health and social care services to ensure pupils get the right support.</w:t>
      </w:r>
    </w:p>
    <w:p w14:paraId="1980E30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0091ACB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draw on the wide range of local data sets about the likely educational needs of pupils with SEND to forecast future needs, including:</w:t>
      </w:r>
    </w:p>
    <w:p w14:paraId="6F9B3B3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Population and demographic data.</w:t>
      </w:r>
    </w:p>
    <w:p w14:paraId="313BDEA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Prevalence data for different kinds of SEND among children and young people at the national level.</w:t>
      </w:r>
    </w:p>
    <w:p w14:paraId="60D8EC0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Numbers of local children with EHC plans and their main needs.</w:t>
      </w:r>
    </w:p>
    <w:p w14:paraId="7CE2C59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The numbers and types of settings locally that work with or educate pupils with SEND.</w:t>
      </w:r>
    </w:p>
    <w:p w14:paraId="22C2386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An analysis of local challenges or sources of health inequalities. </w:t>
      </w:r>
    </w:p>
    <w:p w14:paraId="0FFA6A1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school’s </w:t>
      </w:r>
      <w:r w:rsidRPr="005945A4">
        <w:rPr>
          <w:rFonts w:ascii="Century Gothic" w:hAnsi="Century Gothic"/>
          <w:b/>
          <w:szCs w:val="22"/>
          <w:u w:val="single"/>
        </w:rPr>
        <w:t>Data Protection Policy</w:t>
      </w:r>
      <w:r w:rsidRPr="005945A4">
        <w:rPr>
          <w:rFonts w:ascii="Century Gothic" w:hAnsi="Century Gothic"/>
          <w:szCs w:val="22"/>
        </w:rPr>
        <w:t xml:space="preserve"> will be </w:t>
      </w:r>
      <w:proofErr w:type="gramStart"/>
      <w:r w:rsidRPr="005945A4">
        <w:rPr>
          <w:rFonts w:ascii="Century Gothic" w:hAnsi="Century Gothic"/>
          <w:szCs w:val="22"/>
        </w:rPr>
        <w:t>adhered to at all times</w:t>
      </w:r>
      <w:proofErr w:type="gramEnd"/>
      <w:r w:rsidRPr="005945A4">
        <w:rPr>
          <w:rFonts w:ascii="Century Gothic" w:hAnsi="Century Gothic"/>
          <w:szCs w:val="22"/>
        </w:rPr>
        <w:t>.</w:t>
      </w:r>
    </w:p>
    <w:p w14:paraId="14C591D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plan, deliver and monitor services against how well outcomes have been met, including, but not limited to:</w:t>
      </w:r>
    </w:p>
    <w:p w14:paraId="7A78742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Improved educational progress and outcomes for pupils with SEND.</w:t>
      </w:r>
    </w:p>
    <w:p w14:paraId="7A0D5CA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Increasing the identification of pupils with SEND prior to school entry.</w:t>
      </w:r>
    </w:p>
    <w:p w14:paraId="6DA853F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Where pupils with SEND also have a medical condition, their provision will be planned and delivered in coordination with the EHC plan.</w:t>
      </w:r>
    </w:p>
    <w:p w14:paraId="6DAB5C0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SEND support will be adapted and/or replaced depending on its effectiveness in achieving the agreed outcomes. </w:t>
      </w:r>
    </w:p>
    <w:p w14:paraId="61F6D5F4" w14:textId="77777777" w:rsidR="005010C2" w:rsidRPr="005945A4" w:rsidRDefault="005010C2" w:rsidP="005010C2">
      <w:pPr>
        <w:pStyle w:val="Heading10"/>
        <w:numPr>
          <w:ilvl w:val="0"/>
          <w:numId w:val="18"/>
        </w:numPr>
        <w:rPr>
          <w:rFonts w:ascii="Century Gothic" w:hAnsi="Century Gothic"/>
          <w:sz w:val="22"/>
          <w:szCs w:val="22"/>
        </w:rPr>
      </w:pPr>
      <w:bookmarkStart w:id="25" w:name="_Funding"/>
      <w:bookmarkEnd w:id="25"/>
      <w:r w:rsidRPr="005945A4">
        <w:rPr>
          <w:rFonts w:ascii="Century Gothic" w:hAnsi="Century Gothic"/>
          <w:sz w:val="22"/>
          <w:szCs w:val="22"/>
        </w:rPr>
        <w:t xml:space="preserve">Funding </w:t>
      </w:r>
    </w:p>
    <w:p w14:paraId="557AE84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allocate the appropriate amount of core per-pupil funding and notional SEND budget outlined in the Local Offer for the SEND provision of its pupils.</w:t>
      </w:r>
    </w:p>
    <w:p w14:paraId="672CCDB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Personal budgets are allocated from the LA’s high needs funding block; the school will continue to make SEND provision from its own budgets, even if a pupil has an EHC plan.</w:t>
      </w:r>
    </w:p>
    <w:p w14:paraId="3CDBF577" w14:textId="77777777" w:rsidR="005010C2" w:rsidRPr="005945A4" w:rsidRDefault="005010C2" w:rsidP="005010C2">
      <w:pPr>
        <w:pStyle w:val="Heading10"/>
        <w:numPr>
          <w:ilvl w:val="0"/>
          <w:numId w:val="18"/>
        </w:numPr>
        <w:rPr>
          <w:rFonts w:ascii="Century Gothic" w:hAnsi="Century Gothic"/>
          <w:sz w:val="22"/>
          <w:szCs w:val="22"/>
        </w:rPr>
      </w:pPr>
      <w:bookmarkStart w:id="26" w:name="_Local_Offer"/>
      <w:bookmarkEnd w:id="26"/>
      <w:r w:rsidRPr="005945A4">
        <w:rPr>
          <w:rFonts w:ascii="Century Gothic" w:hAnsi="Century Gothic"/>
          <w:sz w:val="22"/>
          <w:szCs w:val="22"/>
        </w:rPr>
        <w:t xml:space="preserve">Local Offer </w:t>
      </w:r>
    </w:p>
    <w:p w14:paraId="5D649AD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 developing and reviewing the Local Offer, the school will adopt the following approach: </w:t>
      </w:r>
    </w:p>
    <w:p w14:paraId="7795F8C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rPr>
        <w:t>Collaborative</w:t>
      </w:r>
      <w:r w:rsidRPr="005945A4">
        <w:rPr>
          <w:rFonts w:ascii="Century Gothic" w:hAnsi="Century Gothic"/>
        </w:rPr>
        <w:t>: The school will work with LAs, parents and pupils in developing and reviewing the Local Offer. The school will also cooperate with those providing services.</w:t>
      </w:r>
    </w:p>
    <w:p w14:paraId="4F7705F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rPr>
        <w:t>Accessible</w:t>
      </w:r>
      <w:r w:rsidRPr="005945A4">
        <w:rPr>
          <w:rFonts w:ascii="Century Gothic" w:hAnsi="Century Gothic"/>
        </w:rPr>
        <w:t>: The published Local Offer will be easy to understand, factual and jargon-free. It is structured in a way that relates to pupils’ and parents’ needs, e.g. by broad age group or type of special educational provision. It will be well signposted and publicised.</w:t>
      </w:r>
    </w:p>
    <w:p w14:paraId="242C12B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rPr>
        <w:t>Comprehensive</w:t>
      </w:r>
      <w:r w:rsidRPr="005945A4">
        <w:rPr>
          <w:rFonts w:ascii="Century Gothic" w:hAnsi="Century Gothic"/>
        </w:rPr>
        <w:t xml:space="preserve">: Parents and pupils will know what support can be expected to be available across education, health and social care from age 0 to 25 and how to access it. The Local Offer will include eligibility criteria for services, where relevant, and make it clear </w:t>
      </w:r>
      <w:r w:rsidRPr="005945A4">
        <w:rPr>
          <w:rFonts w:ascii="Century Gothic" w:hAnsi="Century Gothic"/>
        </w:rPr>
        <w:lastRenderedPageBreak/>
        <w:t>where to go for information, advice and support, as well as how to make complaints about provision or appeal against decisions.</w:t>
      </w:r>
    </w:p>
    <w:p w14:paraId="49D6F5B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proofErr w:type="gramStart"/>
      <w:r w:rsidRPr="005945A4">
        <w:rPr>
          <w:rFonts w:ascii="Century Gothic" w:hAnsi="Century Gothic"/>
          <w:b/>
        </w:rPr>
        <w:t>Up-to-date</w:t>
      </w:r>
      <w:proofErr w:type="gramEnd"/>
      <w:r w:rsidRPr="005945A4">
        <w:rPr>
          <w:rFonts w:ascii="Century Gothic" w:hAnsi="Century Gothic"/>
        </w:rPr>
        <w:t xml:space="preserve">: When parents and pupils access the Local Offer, the information will be </w:t>
      </w:r>
      <w:proofErr w:type="gramStart"/>
      <w:r w:rsidRPr="005945A4">
        <w:rPr>
          <w:rFonts w:ascii="Century Gothic" w:hAnsi="Century Gothic"/>
        </w:rPr>
        <w:t>up-to-date</w:t>
      </w:r>
      <w:proofErr w:type="gramEnd"/>
      <w:r w:rsidRPr="005945A4">
        <w:rPr>
          <w:rFonts w:ascii="Century Gothic" w:hAnsi="Century Gothic"/>
        </w:rPr>
        <w:t>.</w:t>
      </w:r>
    </w:p>
    <w:p w14:paraId="569D0AED" w14:textId="77777777" w:rsidR="005010C2" w:rsidRPr="005945A4" w:rsidRDefault="005010C2" w:rsidP="005010C2">
      <w:pPr>
        <w:pStyle w:val="Heading10"/>
        <w:numPr>
          <w:ilvl w:val="0"/>
          <w:numId w:val="18"/>
        </w:numPr>
        <w:rPr>
          <w:rFonts w:ascii="Century Gothic" w:hAnsi="Century Gothic"/>
          <w:sz w:val="22"/>
          <w:szCs w:val="22"/>
        </w:rPr>
      </w:pPr>
      <w:bookmarkStart w:id="27" w:name="_Graduated_approach"/>
      <w:bookmarkEnd w:id="27"/>
      <w:r w:rsidRPr="005945A4">
        <w:rPr>
          <w:rFonts w:ascii="Century Gothic" w:hAnsi="Century Gothic"/>
          <w:sz w:val="22"/>
          <w:szCs w:val="22"/>
        </w:rPr>
        <w:t>Graduated approach</w:t>
      </w:r>
    </w:p>
    <w:p w14:paraId="61B90EB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Once a pupil with SEND has been identified, the school will employ a graduated approach to meet the pupil’s needs by:</w:t>
      </w:r>
    </w:p>
    <w:p w14:paraId="1375B26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Establishing a clear assessment of the pupil’s needs.</w:t>
      </w:r>
    </w:p>
    <w:p w14:paraId="25492CC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Planning, with the pupil’s parents, the interventions and support to be put in place, as well as the expected impact on progress, development and behaviour, along with a clear date for review.</w:t>
      </w:r>
    </w:p>
    <w:p w14:paraId="0347733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Implementing the interventions, with the support of the </w:t>
      </w:r>
      <w:r w:rsidRPr="005945A4">
        <w:rPr>
          <w:rFonts w:ascii="Century Gothic" w:hAnsi="Century Gothic"/>
          <w:b/>
          <w:u w:val="single"/>
        </w:rPr>
        <w:t>SENCO</w:t>
      </w:r>
      <w:r w:rsidRPr="005945A4">
        <w:rPr>
          <w:rFonts w:ascii="Century Gothic" w:hAnsi="Century Gothic"/>
        </w:rPr>
        <w:t>.</w:t>
      </w:r>
    </w:p>
    <w:p w14:paraId="671C8D5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Reviewing the effectiveness of the interventions and making any necessary revisions.</w:t>
      </w:r>
    </w:p>
    <w:p w14:paraId="4D66A2C3" w14:textId="77777777" w:rsidR="005010C2" w:rsidRPr="005945A4" w:rsidRDefault="005010C2" w:rsidP="005010C2">
      <w:pPr>
        <w:pStyle w:val="Heading10"/>
        <w:numPr>
          <w:ilvl w:val="0"/>
          <w:numId w:val="18"/>
        </w:numPr>
        <w:rPr>
          <w:rFonts w:ascii="Century Gothic" w:hAnsi="Century Gothic"/>
          <w:sz w:val="22"/>
          <w:szCs w:val="22"/>
        </w:rPr>
      </w:pPr>
      <w:bookmarkStart w:id="28" w:name="_Assessment"/>
      <w:bookmarkEnd w:id="28"/>
      <w:r w:rsidRPr="005945A4">
        <w:rPr>
          <w:rFonts w:ascii="Century Gothic" w:hAnsi="Century Gothic"/>
          <w:sz w:val="22"/>
          <w:szCs w:val="22"/>
        </w:rPr>
        <w:t xml:space="preserve">Assessment </w:t>
      </w:r>
    </w:p>
    <w:p w14:paraId="757EFC1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in consultation with the pupil’s parents, request a statutory assessment of SEND where the pupil’s needs cannot be met through the resources normally available within the school.</w:t>
      </w:r>
    </w:p>
    <w:p w14:paraId="239AC63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Consideration of whether SEND provision is required, and thus an EHC plan, will start with the desired outcomes and the views of the parents and pupil. </w:t>
      </w:r>
    </w:p>
    <w:p w14:paraId="03B40CF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meet its duty to respond to any request for information relating to a statutory assessment within six weeks of receipt.</w:t>
      </w:r>
    </w:p>
    <w:p w14:paraId="2D6254C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305AD8C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 tracking the learning and development of pupils with SEND, the school will: </w:t>
      </w:r>
    </w:p>
    <w:p w14:paraId="283AB0D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Base decisions on the insights of the pupil and their parents.</w:t>
      </w:r>
    </w:p>
    <w:p w14:paraId="6E9E250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Set pupils challenging targets. </w:t>
      </w:r>
    </w:p>
    <w:p w14:paraId="44006FD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Track pupils’ progress towards these goals.</w:t>
      </w:r>
    </w:p>
    <w:p w14:paraId="5FCF585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Review additional or different provisions made for them.</w:t>
      </w:r>
    </w:p>
    <w:p w14:paraId="307D7F5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Promote positive personal and social development outcomes. </w:t>
      </w:r>
    </w:p>
    <w:p w14:paraId="5989FB4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Base approaches on the best possible evidence and ensure that they are having the required impact on progress. </w:t>
      </w:r>
    </w:p>
    <w:p w14:paraId="1D78A24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Detailed assessments will identify the full range of the individual’s needs, not just the primary need.</w:t>
      </w:r>
    </w:p>
    <w:p w14:paraId="37F5C04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possible, pupils’ needs will be defined under the ‘SEND Code of Practice: 0 to 25 years’ broad areas of need: </w:t>
      </w:r>
    </w:p>
    <w:p w14:paraId="69DE38C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Communication and interaction</w:t>
      </w:r>
    </w:p>
    <w:p w14:paraId="0D3469E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Cognition and learning</w:t>
      </w:r>
    </w:p>
    <w:p w14:paraId="2ED0A82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Social, emotional and mental health difficulties</w:t>
      </w:r>
    </w:p>
    <w:p w14:paraId="15D0A29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Sensory and/or physical needs</w:t>
      </w:r>
    </w:p>
    <w:p w14:paraId="7FFA1EF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a pupil continually makes little or no progress, or is working substantially below expected levels, the school will consult with parents before involving specialists.  </w:t>
      </w:r>
    </w:p>
    <w:p w14:paraId="3982FF10" w14:textId="77777777" w:rsidR="005010C2" w:rsidRPr="005945A4" w:rsidRDefault="005010C2" w:rsidP="005010C2">
      <w:pPr>
        <w:pStyle w:val="Heading10"/>
        <w:numPr>
          <w:ilvl w:val="0"/>
          <w:numId w:val="18"/>
        </w:numPr>
        <w:rPr>
          <w:rFonts w:ascii="Century Gothic" w:hAnsi="Century Gothic"/>
          <w:sz w:val="22"/>
          <w:szCs w:val="22"/>
        </w:rPr>
      </w:pPr>
      <w:bookmarkStart w:id="29" w:name="_[New]_Training"/>
      <w:bookmarkEnd w:id="29"/>
      <w:r w:rsidRPr="005945A4">
        <w:rPr>
          <w:rFonts w:ascii="Century Gothic" w:hAnsi="Century Gothic"/>
          <w:sz w:val="22"/>
          <w:szCs w:val="22"/>
        </w:rPr>
        <w:t xml:space="preserve">Training </w:t>
      </w:r>
    </w:p>
    <w:p w14:paraId="717FE31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Relevant staff members will keep </w:t>
      </w:r>
      <w:proofErr w:type="gramStart"/>
      <w:r w:rsidRPr="005945A4">
        <w:rPr>
          <w:rFonts w:ascii="Century Gothic" w:hAnsi="Century Gothic"/>
          <w:szCs w:val="22"/>
        </w:rPr>
        <w:t>up-to-date</w:t>
      </w:r>
      <w:proofErr w:type="gramEnd"/>
      <w:r w:rsidRPr="005945A4">
        <w:rPr>
          <w:rFonts w:ascii="Century Gothic" w:hAnsi="Century Gothic"/>
          <w:szCs w:val="22"/>
        </w:rPr>
        <w:t xml:space="preserve"> with any necessary training, which will be provided by the </w:t>
      </w:r>
      <w:r w:rsidRPr="005945A4">
        <w:rPr>
          <w:rFonts w:ascii="Century Gothic" w:hAnsi="Century Gothic"/>
          <w:b/>
          <w:szCs w:val="22"/>
          <w:u w:val="single"/>
        </w:rPr>
        <w:t>SENCO</w:t>
      </w:r>
      <w:r w:rsidRPr="005945A4">
        <w:rPr>
          <w:rFonts w:ascii="Century Gothic" w:hAnsi="Century Gothic"/>
          <w:bCs/>
          <w:szCs w:val="22"/>
        </w:rPr>
        <w:t>,</w:t>
      </w:r>
      <w:r w:rsidRPr="005945A4">
        <w:rPr>
          <w:rFonts w:ascii="Century Gothic" w:hAnsi="Century Gothic"/>
          <w:szCs w:val="22"/>
        </w:rPr>
        <w:t xml:space="preserve"> as well as external agencies, where appropriate.  </w:t>
      </w:r>
    </w:p>
    <w:p w14:paraId="5238319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Training will cover both the mental and physical needs of pupils with SEND. </w:t>
      </w:r>
    </w:p>
    <w:p w14:paraId="50D2485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training offered will be delivered to ensure equality, diversity, understanding and tolerance. </w:t>
      </w:r>
    </w:p>
    <w:p w14:paraId="2E2E021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Mental health will be a key consideration for all training that the </w:t>
      </w:r>
      <w:r w:rsidRPr="005945A4">
        <w:rPr>
          <w:rFonts w:ascii="Century Gothic" w:hAnsi="Century Gothic"/>
          <w:b/>
          <w:bCs/>
          <w:szCs w:val="22"/>
          <w:u w:val="single"/>
        </w:rPr>
        <w:t>SENCO</w:t>
      </w:r>
      <w:r w:rsidRPr="005945A4">
        <w:rPr>
          <w:rFonts w:ascii="Century Gothic" w:hAnsi="Century Gothic"/>
          <w:szCs w:val="22"/>
        </w:rPr>
        <w:t xml:space="preserve"> participates in, along with any training that staff are given. </w:t>
      </w:r>
    </w:p>
    <w:p w14:paraId="3612964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During staff induction, all staff will receive SEND training. </w:t>
      </w:r>
    </w:p>
    <w:p w14:paraId="021AFF0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Training will cover the following: </w:t>
      </w:r>
    </w:p>
    <w:p w14:paraId="60B75B7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Identifying SEND in pupils</w:t>
      </w:r>
    </w:p>
    <w:p w14:paraId="753D5B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Liaising with the school’s </w:t>
      </w:r>
      <w:r w:rsidRPr="005945A4">
        <w:rPr>
          <w:rFonts w:ascii="Century Gothic" w:hAnsi="Century Gothic"/>
          <w:b/>
          <w:u w:val="single"/>
        </w:rPr>
        <w:t>SENCO</w:t>
      </w:r>
    </w:p>
    <w:p w14:paraId="4DF1B13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Implementing support measures </w:t>
      </w:r>
    </w:p>
    <w:p w14:paraId="4C296B5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Monitoring the success of those support measures </w:t>
      </w:r>
    </w:p>
    <w:p w14:paraId="6C08D8C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De-escalation techniques </w:t>
      </w:r>
    </w:p>
    <w:p w14:paraId="2A7220A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Restraining techniques </w:t>
      </w:r>
    </w:p>
    <w:p w14:paraId="775B0A4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How to develop peaceful learning environments </w:t>
      </w:r>
    </w:p>
    <w:p w14:paraId="7AA5D8F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How to develop lessons so they are engaging for pupils with varying forms of SEND </w:t>
      </w:r>
    </w:p>
    <w:p w14:paraId="4781B57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Reasonable adjustments  </w:t>
      </w:r>
    </w:p>
    <w:p w14:paraId="561BEE3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How to help with emotional development </w:t>
      </w:r>
    </w:p>
    <w:p w14:paraId="088FDA6E" w14:textId="77777777" w:rsidR="005010C2" w:rsidRPr="005945A4" w:rsidRDefault="005010C2" w:rsidP="005010C2">
      <w:pPr>
        <w:pStyle w:val="Heading10"/>
        <w:numPr>
          <w:ilvl w:val="0"/>
          <w:numId w:val="18"/>
        </w:numPr>
        <w:rPr>
          <w:rFonts w:ascii="Century Gothic" w:hAnsi="Century Gothic"/>
          <w:sz w:val="22"/>
          <w:szCs w:val="22"/>
        </w:rPr>
      </w:pPr>
      <w:bookmarkStart w:id="30" w:name="_[New]_Promoting_mental"/>
      <w:bookmarkEnd w:id="30"/>
      <w:r w:rsidRPr="005945A4">
        <w:rPr>
          <w:rFonts w:ascii="Century Gothic" w:hAnsi="Century Gothic"/>
          <w:sz w:val="22"/>
          <w:szCs w:val="22"/>
        </w:rPr>
        <w:t xml:space="preserve">Promoting mental health and wellbeing </w:t>
      </w:r>
    </w:p>
    <w:p w14:paraId="11BB64E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The school will implement a </w:t>
      </w:r>
      <w:r w:rsidRPr="005945A4">
        <w:rPr>
          <w:rFonts w:ascii="Century Gothic" w:hAnsi="Century Gothic"/>
          <w:b/>
          <w:bCs/>
          <w:szCs w:val="22"/>
          <w:u w:val="single"/>
        </w:rPr>
        <w:t>Social, Emotional and Mental Health (SEMH) Policy</w:t>
      </w:r>
      <w:r w:rsidRPr="005945A4">
        <w:rPr>
          <w:rFonts w:ascii="Century Gothic" w:hAnsi="Century Gothic"/>
          <w:szCs w:val="22"/>
        </w:rPr>
        <w:t xml:space="preserve">. </w:t>
      </w:r>
    </w:p>
    <w:p w14:paraId="5D1A116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curriculum for PSHE will focus on promoting pupils’ resilience, confidence and ability to learn. </w:t>
      </w:r>
    </w:p>
    <w:p w14:paraId="4C1AC4C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Positive classroom management and working in small groups will be implemented to promote positive behaviour, social development and high self-esteem. </w:t>
      </w:r>
    </w:p>
    <w:p w14:paraId="39FC0C1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 </w:t>
      </w:r>
      <w:r w:rsidRPr="005945A4">
        <w:rPr>
          <w:rFonts w:ascii="Century Gothic" w:hAnsi="Century Gothic"/>
          <w:b/>
          <w:szCs w:val="22"/>
          <w:u w:val="single"/>
        </w:rPr>
        <w:t>child psychologist</w:t>
      </w:r>
      <w:r w:rsidRPr="005945A4">
        <w:rPr>
          <w:rFonts w:ascii="Century Gothic" w:hAnsi="Century Gothic"/>
          <w:szCs w:val="22"/>
        </w:rPr>
        <w:t xml:space="preserve"> will be available where a pupil requires such services. </w:t>
      </w:r>
    </w:p>
    <w:p w14:paraId="15699E1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appropriate, the school will support parents in the management and development of their child. </w:t>
      </w:r>
    </w:p>
    <w:p w14:paraId="0FE36F6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Peer mentoring will be used to encourage and support pupils suffering with SEMH difficulties. Mentors will act as a confidant with the aim of easing the worries of their mentee. </w:t>
      </w:r>
    </w:p>
    <w:p w14:paraId="2335134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When in-school intervention is not appropriate, referrals and commissioning will be used instead. The school will continue to support the pupil as best it can. </w:t>
      </w:r>
    </w:p>
    <w:p w14:paraId="4631CE0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For pupils with more complex problems, additional in-school support will include:</w:t>
      </w:r>
    </w:p>
    <w:p w14:paraId="7FBAD68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Supporting the pupil’s teacher, to help them manage the pupil’s behaviour. </w:t>
      </w:r>
    </w:p>
    <w:p w14:paraId="3DC6263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Additional educational one-to-one support for the pupil. </w:t>
      </w:r>
    </w:p>
    <w:p w14:paraId="75B5900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One-to-one therapeutic work with the pupil, delivered by mental health specialists. </w:t>
      </w:r>
    </w:p>
    <w:p w14:paraId="5164552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An IHP. All schools must comply with the statutory duty of caring for pupils with medical needs. </w:t>
      </w:r>
    </w:p>
    <w:p w14:paraId="1122D07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Providing professional mental health recommendations, e.g. regarding medication. </w:t>
      </w:r>
    </w:p>
    <w:p w14:paraId="7FA5552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Family support and/or therapy, upon the recommendation of mental health professionals. </w:t>
      </w:r>
    </w:p>
    <w:p w14:paraId="04BFA74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consider whether disruptive behaviour is a manifestation of SEMH needs. </w:t>
      </w:r>
    </w:p>
    <w:p w14:paraId="47815C5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focus on work that helps to build self-esteem and self-discipline with the aim of addressing disruptive behaviour.  </w:t>
      </w:r>
    </w:p>
    <w:p w14:paraId="48C0074A" w14:textId="77777777" w:rsidR="005010C2" w:rsidRPr="005945A4" w:rsidRDefault="005010C2" w:rsidP="005010C2">
      <w:pPr>
        <w:pStyle w:val="Heading10"/>
        <w:numPr>
          <w:ilvl w:val="0"/>
          <w:numId w:val="18"/>
        </w:numPr>
        <w:rPr>
          <w:rFonts w:ascii="Century Gothic" w:hAnsi="Century Gothic"/>
          <w:sz w:val="22"/>
          <w:szCs w:val="22"/>
        </w:rPr>
      </w:pPr>
      <w:bookmarkStart w:id="31" w:name="_EHC_plans"/>
      <w:bookmarkEnd w:id="31"/>
      <w:r w:rsidRPr="005945A4">
        <w:rPr>
          <w:rFonts w:ascii="Century Gothic" w:hAnsi="Century Gothic"/>
          <w:sz w:val="22"/>
          <w:szCs w:val="22"/>
        </w:rPr>
        <w:t>EHC plans</w:t>
      </w:r>
    </w:p>
    <w:p w14:paraId="09E476A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fully cooperate with the LA when research about the pupil is being conducted.</w:t>
      </w:r>
    </w:p>
    <w:p w14:paraId="1CA7C2A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The school will provide the LA with any information or evidence needed.</w:t>
      </w:r>
    </w:p>
    <w:p w14:paraId="6AE4258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All relevant teachers will be involved in contributing information to the LA. </w:t>
      </w:r>
    </w:p>
    <w:p w14:paraId="4D81E06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the school decides to implement an EHC plan, the parents and the pupil will be informed, including the reasons for this decision.</w:t>
      </w:r>
    </w:p>
    <w:p w14:paraId="0A8B8AA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meet its duty to provide parents or the individual pupil with 15 calendar days to consider and provide views on a draft EHC plan.</w:t>
      </w:r>
    </w:p>
    <w:p w14:paraId="265295A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the decision is taken not to issue an EHC plan, the school will consider and implement the recommendations of feedback from the LA regarding how the pupil’s outcomes can be met through the school’s existing provision.</w:t>
      </w:r>
    </w:p>
    <w:p w14:paraId="494362C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the LA decides not to issue an EHC plan, the parents of the pupil, or the pupil themselves, will be informed within a maximum of 16 weeks from the initial request of an EHC assessment.</w:t>
      </w:r>
    </w:p>
    <w:p w14:paraId="39327BD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admit any pupil that names the school in an EHC plan or EHC needs assessment process. </w:t>
      </w:r>
    </w:p>
    <w:p w14:paraId="60C4A18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all those teaching or working with a pupil named in an EHC plan are aware of the pupil’s needs and that arrangements are in place to meet them.</w:t>
      </w:r>
    </w:p>
    <w:p w14:paraId="727545A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All reasonable provisions will be taken by the school to provide a high standard of education.</w:t>
      </w:r>
    </w:p>
    <w:p w14:paraId="17FF004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Staff will be briefed about any potential </w:t>
      </w:r>
      <w:proofErr w:type="gramStart"/>
      <w:r w:rsidRPr="005945A4">
        <w:rPr>
          <w:rFonts w:ascii="Century Gothic" w:hAnsi="Century Gothic"/>
          <w:szCs w:val="22"/>
        </w:rPr>
        <w:t>problems</w:t>
      </w:r>
      <w:proofErr w:type="gramEnd"/>
      <w:r w:rsidRPr="005945A4">
        <w:rPr>
          <w:rFonts w:ascii="Century Gothic" w:hAnsi="Century Gothic"/>
          <w:szCs w:val="22"/>
        </w:rPr>
        <w:t xml:space="preserve"> and a procedure will be put into place to deal with certain situations. </w:t>
      </w:r>
    </w:p>
    <w:p w14:paraId="2CBB469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specify the outcomes sought for a pupil in terms of specific, measurable, achievable, realistic and time-</w:t>
      </w:r>
      <w:proofErr w:type="gramStart"/>
      <w:r w:rsidRPr="005945A4">
        <w:rPr>
          <w:rFonts w:ascii="Century Gothic" w:hAnsi="Century Gothic"/>
          <w:szCs w:val="22"/>
        </w:rPr>
        <w:t>bound(</w:t>
      </w:r>
      <w:proofErr w:type="gramEnd"/>
      <w:r w:rsidRPr="005945A4">
        <w:rPr>
          <w:rFonts w:ascii="Century Gothic" w:hAnsi="Century Gothic"/>
          <w:szCs w:val="22"/>
        </w:rPr>
        <w:t>SMART) outcomes.</w:t>
      </w:r>
    </w:p>
    <w:p w14:paraId="278FE6A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each pupil’s EHC plan includes the statutory sections outlined in the ‘SEND Code of Practice: 0 to 25 years’, labelled separately from one another.</w:t>
      </w:r>
    </w:p>
    <w:p w14:paraId="569129D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If a pupil’s needs significantly change, the school will request a re-assessment of an EHC plan at least six months after an initial assessment. Thereafter, the </w:t>
      </w:r>
      <w:r w:rsidRPr="005945A4">
        <w:rPr>
          <w:rFonts w:ascii="Century Gothic" w:hAnsi="Century Gothic"/>
          <w:b/>
          <w:szCs w:val="22"/>
          <w:u w:val="single"/>
        </w:rPr>
        <w:t>management committee</w:t>
      </w:r>
      <w:r w:rsidRPr="005945A4">
        <w:rPr>
          <w:rFonts w:ascii="Century Gothic" w:hAnsi="Century Gothic"/>
          <w:szCs w:val="22"/>
        </w:rPr>
        <w:t xml:space="preserve"> or </w:t>
      </w:r>
      <w:r w:rsidRPr="005945A4">
        <w:rPr>
          <w:rFonts w:ascii="Century Gothic" w:hAnsi="Century Gothic"/>
          <w:b/>
          <w:szCs w:val="22"/>
          <w:u w:val="single"/>
        </w:rPr>
        <w:t>headteacher</w:t>
      </w:r>
      <w:r w:rsidRPr="005945A4">
        <w:rPr>
          <w:rFonts w:ascii="Century Gothic" w:hAnsi="Century Gothic"/>
          <w:szCs w:val="22"/>
        </w:rPr>
        <w:t xml:space="preserve"> will request the LA to conduct a re-assessment of a pupil whenever they feel it is necessary. Following the re-assessment, a final EHC plan will be issued within 14 weeks from the request being made.</w:t>
      </w:r>
    </w:p>
    <w:p w14:paraId="19FE7F9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The school will ensure that any EHC plan information is kept confidential and disclosed on a need-to-know basis. </w:t>
      </w:r>
    </w:p>
    <w:p w14:paraId="5371619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Information regarding a pupil’s EHC plan will only be shared with other educational settings if the pupil is transferring there, for the setting to develop an individual learning plan. </w:t>
      </w:r>
    </w:p>
    <w:p w14:paraId="3FBA2F0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take steps to ensure that pupils and parents are actively supported in developing and reviewing EHC plans.</w:t>
      </w:r>
    </w:p>
    <w:p w14:paraId="64AC0B5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necessary, the school will provide support from an advocate to ensure the pupil’s views are heard and acknowledged. </w:t>
      </w:r>
    </w:p>
    <w:p w14:paraId="373B1D7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parents are consistently kept involved throughout the implementation of an EHC plan.</w:t>
      </w:r>
    </w:p>
    <w:p w14:paraId="71E5F51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the whole process of an EHC needs assessment and development takes no longer than 20 weeks from when the initial request was received.</w:t>
      </w:r>
    </w:p>
    <w:p w14:paraId="1DF80FD5" w14:textId="77777777" w:rsidR="005010C2" w:rsidRPr="005945A4" w:rsidRDefault="005010C2" w:rsidP="005010C2">
      <w:pPr>
        <w:pStyle w:val="Heading10"/>
        <w:numPr>
          <w:ilvl w:val="0"/>
          <w:numId w:val="18"/>
        </w:numPr>
        <w:rPr>
          <w:rFonts w:ascii="Century Gothic" w:hAnsi="Century Gothic"/>
          <w:sz w:val="22"/>
          <w:szCs w:val="22"/>
        </w:rPr>
      </w:pPr>
      <w:bookmarkStart w:id="32" w:name="_Reviewing_the_EHC"/>
      <w:bookmarkEnd w:id="32"/>
      <w:r w:rsidRPr="005945A4">
        <w:rPr>
          <w:rFonts w:ascii="Century Gothic" w:hAnsi="Century Gothic"/>
          <w:sz w:val="22"/>
          <w:szCs w:val="22"/>
        </w:rPr>
        <w:t xml:space="preserve">Reviewing the EHC plan </w:t>
      </w:r>
    </w:p>
    <w:p w14:paraId="508412C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w:t>
      </w:r>
    </w:p>
    <w:p w14:paraId="75D04EA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Cooperate with the relevant individuals to ensure an annual review meeting takes place, including convening the meeting on behalf of the LA if requested. </w:t>
      </w:r>
    </w:p>
    <w:p w14:paraId="5367378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Ensure that the appropriate people are given at least </w:t>
      </w:r>
      <w:r w:rsidRPr="005945A4">
        <w:rPr>
          <w:rFonts w:ascii="Century Gothic" w:hAnsi="Century Gothic"/>
          <w:b/>
          <w:u w:val="single"/>
        </w:rPr>
        <w:t>two</w:t>
      </w:r>
      <w:r w:rsidRPr="005945A4">
        <w:rPr>
          <w:rFonts w:ascii="Century Gothic" w:hAnsi="Century Gothic"/>
        </w:rPr>
        <w:t xml:space="preserve"> weeks’ notice of the date of the meeting. </w:t>
      </w:r>
    </w:p>
    <w:p w14:paraId="39C96F6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Contribute any relevant information and recommendations about the EHC plan to the LA, keeping parents </w:t>
      </w:r>
      <w:proofErr w:type="gramStart"/>
      <w:r w:rsidRPr="005945A4">
        <w:rPr>
          <w:rFonts w:ascii="Century Gothic" w:hAnsi="Century Gothic"/>
        </w:rPr>
        <w:t>involved at all times</w:t>
      </w:r>
      <w:proofErr w:type="gramEnd"/>
      <w:r w:rsidRPr="005945A4">
        <w:rPr>
          <w:rFonts w:ascii="Century Gothic" w:hAnsi="Century Gothic"/>
        </w:rPr>
        <w:t xml:space="preserve">. </w:t>
      </w:r>
    </w:p>
    <w:p w14:paraId="7FC2F7C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Ensure that sufficient arrangements are put in place at the school to host the annual review meeting. </w:t>
      </w:r>
    </w:p>
    <w:p w14:paraId="75A8DD8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Cooperate with the LA during annual reviews.</w:t>
      </w:r>
    </w:p>
    <w:p w14:paraId="6A4708C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Lead the review of the EHC plan </w:t>
      </w:r>
      <w:proofErr w:type="gramStart"/>
      <w:r w:rsidRPr="005945A4">
        <w:rPr>
          <w:rFonts w:ascii="Century Gothic" w:hAnsi="Century Gothic"/>
        </w:rPr>
        <w:t>in order to</w:t>
      </w:r>
      <w:proofErr w:type="gramEnd"/>
      <w:r w:rsidRPr="005945A4">
        <w:rPr>
          <w:rFonts w:ascii="Century Gothic" w:hAnsi="Century Gothic"/>
        </w:rPr>
        <w:t xml:space="preserve"> create the greatest confidence amongst pupils and their parents. </w:t>
      </w:r>
    </w:p>
    <w:p w14:paraId="42280BC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Seek advice and information about the pupil prior to the annual review meeting from all parties invited, and send any information gathered to all those invited, at least two weeks in advance of the meeting.</w:t>
      </w:r>
    </w:p>
    <w:p w14:paraId="1558196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Prepare and send a report of the meeting to everyone invited within </w:t>
      </w:r>
      <w:r w:rsidRPr="005945A4">
        <w:rPr>
          <w:rFonts w:ascii="Century Gothic" w:hAnsi="Century Gothic"/>
          <w:b/>
          <w:u w:val="single"/>
        </w:rPr>
        <w:t>four</w:t>
      </w:r>
      <w:r w:rsidRPr="005945A4">
        <w:rPr>
          <w:rFonts w:ascii="Century Gothic" w:hAnsi="Century Gothic"/>
        </w:rPr>
        <w:t xml:space="preserve"> weeks of the meeting, which sets out any recommendations and amendments to the EHC plan.</w:t>
      </w:r>
    </w:p>
    <w:p w14:paraId="6FD3248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Provide the LA and parents with any evidence to support the proposed changes and giving those involved at least 15 days to comment and make representations.</w:t>
      </w:r>
    </w:p>
    <w:p w14:paraId="122E7F3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 xml:space="preserve">Clarify to the parents and pupil that they have the right to appeal the decisions made </w:t>
      </w:r>
      <w:proofErr w:type="gramStart"/>
      <w:r w:rsidRPr="005945A4">
        <w:rPr>
          <w:rFonts w:ascii="Century Gothic" w:hAnsi="Century Gothic"/>
        </w:rPr>
        <w:t>in regard to</w:t>
      </w:r>
      <w:proofErr w:type="gramEnd"/>
      <w:r w:rsidRPr="005945A4">
        <w:rPr>
          <w:rFonts w:ascii="Century Gothic" w:hAnsi="Century Gothic"/>
        </w:rPr>
        <w:t xml:space="preserve"> the EHC plan.</w:t>
      </w:r>
    </w:p>
    <w:p w14:paraId="1CD3C8E3" w14:textId="77777777" w:rsidR="005010C2" w:rsidRPr="005945A4" w:rsidRDefault="005010C2" w:rsidP="005010C2">
      <w:pPr>
        <w:pStyle w:val="Heading10"/>
        <w:numPr>
          <w:ilvl w:val="0"/>
          <w:numId w:val="18"/>
        </w:numPr>
        <w:rPr>
          <w:rFonts w:ascii="Century Gothic" w:hAnsi="Century Gothic"/>
          <w:sz w:val="22"/>
          <w:szCs w:val="22"/>
        </w:rPr>
      </w:pPr>
      <w:bookmarkStart w:id="33" w:name="_Transferring_between_different"/>
      <w:bookmarkStart w:id="34" w:name="safeguardin"/>
      <w:bookmarkEnd w:id="33"/>
      <w:r w:rsidRPr="005945A4">
        <w:rPr>
          <w:rFonts w:ascii="Century Gothic" w:hAnsi="Century Gothic"/>
          <w:sz w:val="22"/>
          <w:szCs w:val="22"/>
        </w:rPr>
        <w:t>Safeguarding</w:t>
      </w:r>
    </w:p>
    <w:bookmarkEnd w:id="34"/>
    <w:p w14:paraId="03CE66C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recognises that evidence shows children with SEND are at a greater risk of abuse and maltreatment and will ensure that staff are aware that pupils with SEND:</w:t>
      </w:r>
    </w:p>
    <w:p w14:paraId="20490675" w14:textId="77777777" w:rsidR="005010C2" w:rsidRPr="005945A4" w:rsidRDefault="005010C2" w:rsidP="005010C2">
      <w:pPr>
        <w:pStyle w:val="ListParagraph"/>
        <w:numPr>
          <w:ilvl w:val="0"/>
          <w:numId w:val="22"/>
        </w:numPr>
        <w:ind w:left="1985" w:hanging="425"/>
        <w:jc w:val="both"/>
        <w:rPr>
          <w:rFonts w:ascii="Century Gothic" w:hAnsi="Century Gothic" w:cstheme="minorHAnsi"/>
        </w:rPr>
      </w:pPr>
      <w:r w:rsidRPr="005945A4">
        <w:rPr>
          <w:rFonts w:ascii="Century Gothic" w:hAnsi="Century Gothic" w:cstheme="minorHAnsi"/>
        </w:rPr>
        <w:t>Have the potential to be disproportionately impacted by behaviours such as bullying.</w:t>
      </w:r>
    </w:p>
    <w:p w14:paraId="2C897226" w14:textId="77777777" w:rsidR="005010C2" w:rsidRPr="005945A4" w:rsidRDefault="005010C2" w:rsidP="005010C2">
      <w:pPr>
        <w:pStyle w:val="ListParagraph"/>
        <w:numPr>
          <w:ilvl w:val="0"/>
          <w:numId w:val="22"/>
        </w:numPr>
        <w:ind w:left="1985" w:hanging="425"/>
        <w:jc w:val="both"/>
        <w:rPr>
          <w:rFonts w:ascii="Century Gothic" w:hAnsi="Century Gothic" w:cstheme="minorHAnsi"/>
        </w:rPr>
      </w:pPr>
      <w:r w:rsidRPr="005945A4">
        <w:rPr>
          <w:rFonts w:ascii="Century Gothic" w:hAnsi="Century Gothic" w:cstheme="minorHAnsi"/>
        </w:rPr>
        <w:t>May face additional risks online, e.g. from online bullying, grooming and radicalisation.</w:t>
      </w:r>
    </w:p>
    <w:p w14:paraId="2FECE5C3" w14:textId="77777777" w:rsidR="005010C2" w:rsidRPr="005945A4" w:rsidRDefault="005010C2" w:rsidP="005010C2">
      <w:pPr>
        <w:pStyle w:val="ListParagraph"/>
        <w:numPr>
          <w:ilvl w:val="0"/>
          <w:numId w:val="22"/>
        </w:numPr>
        <w:ind w:left="1985" w:hanging="425"/>
        <w:jc w:val="both"/>
        <w:rPr>
          <w:rFonts w:ascii="Century Gothic" w:hAnsi="Century Gothic" w:cstheme="minorHAnsi"/>
        </w:rPr>
      </w:pPr>
      <w:r w:rsidRPr="005945A4">
        <w:rPr>
          <w:rFonts w:ascii="Century Gothic" w:hAnsi="Century Gothic" w:cstheme="minorHAnsi"/>
        </w:rPr>
        <w:t>Are at greater risk of abuse, including, but not limited to, neglect and sexual violence or harassment.</w:t>
      </w:r>
    </w:p>
    <w:p w14:paraId="2E37280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recognises that there are additional barriers to recognising abuse and neglect in this group of pupils. These barriers include, though are not limited to, any communication difficulties the pupil may experience, and the common assumption that indicators of possible abuse are related to the pupil’s complex needs or disability without further exploration, e.g. peer group isolation, injury, and changes to behaviour and mood.</w:t>
      </w:r>
    </w:p>
    <w:p w14:paraId="15078B9B"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bCs/>
          <w:szCs w:val="22"/>
          <w:u w:val="single"/>
        </w:rPr>
        <w:t>headteacher</w:t>
      </w:r>
      <w:r w:rsidRPr="005945A4">
        <w:rPr>
          <w:rFonts w:ascii="Century Gothic" w:hAnsi="Century Gothic"/>
          <w:szCs w:val="22"/>
        </w:rPr>
        <w:t xml:space="preserve"> and </w:t>
      </w:r>
      <w:r w:rsidRPr="005945A4">
        <w:rPr>
          <w:rFonts w:ascii="Century Gothic" w:hAnsi="Century Gothic"/>
          <w:b/>
          <w:bCs/>
          <w:szCs w:val="22"/>
          <w:u w:val="single"/>
        </w:rPr>
        <w:t>management committee</w:t>
      </w:r>
      <w:r w:rsidRPr="005945A4">
        <w:rPr>
          <w:rFonts w:ascii="Century Gothic" w:hAnsi="Century Gothic"/>
          <w:szCs w:val="22"/>
        </w:rPr>
        <w:t xml:space="preserve"> will ensure that the school’s </w:t>
      </w:r>
      <w:r w:rsidRPr="005945A4">
        <w:rPr>
          <w:rFonts w:ascii="Century Gothic" w:hAnsi="Century Gothic"/>
          <w:b/>
          <w:bCs/>
          <w:szCs w:val="22"/>
          <w:u w:val="single"/>
        </w:rPr>
        <w:t>Child Protection and Safeguarding Policy</w:t>
      </w:r>
      <w:r w:rsidRPr="005945A4">
        <w:rPr>
          <w:rFonts w:ascii="Century Gothic" w:hAnsi="Century Gothic"/>
          <w:szCs w:val="22"/>
        </w:rPr>
        <w:t xml:space="preserve"> </w:t>
      </w:r>
      <w:proofErr w:type="gramStart"/>
      <w:r w:rsidRPr="005945A4">
        <w:rPr>
          <w:rFonts w:ascii="Century Gothic" w:hAnsi="Century Gothic"/>
          <w:szCs w:val="22"/>
        </w:rPr>
        <w:t>reflects</w:t>
      </w:r>
      <w:proofErr w:type="gramEnd"/>
      <w:r w:rsidRPr="005945A4">
        <w:rPr>
          <w:rFonts w:ascii="Century Gothic" w:hAnsi="Century Gothic"/>
          <w:szCs w:val="22"/>
        </w:rPr>
        <w:t xml:space="preserve"> the fact that these additional barriers can exist when identifying abuse. </w:t>
      </w:r>
    </w:p>
    <w:p w14:paraId="5D8384D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Care will be taken by all staff, particularly those who work closely with pupils with SEND, to notice any changes behaviour or mood, or any injuries, and these indicators will be investigated by the </w:t>
      </w:r>
      <w:r w:rsidRPr="005945A4">
        <w:rPr>
          <w:rFonts w:ascii="Century Gothic" w:hAnsi="Century Gothic"/>
          <w:b/>
          <w:bCs/>
          <w:szCs w:val="22"/>
          <w:u w:val="single"/>
        </w:rPr>
        <w:t>DSL</w:t>
      </w:r>
      <w:r w:rsidRPr="005945A4">
        <w:rPr>
          <w:rFonts w:ascii="Century Gothic" w:hAnsi="Century Gothic"/>
          <w:szCs w:val="22"/>
        </w:rPr>
        <w:t xml:space="preserve"> in collaboration with the </w:t>
      </w:r>
      <w:r w:rsidRPr="005945A4">
        <w:rPr>
          <w:rFonts w:ascii="Century Gothic" w:hAnsi="Century Gothic"/>
          <w:b/>
          <w:bCs/>
          <w:szCs w:val="22"/>
          <w:u w:val="single"/>
        </w:rPr>
        <w:t>SENCO</w:t>
      </w:r>
      <w:r w:rsidRPr="005945A4">
        <w:rPr>
          <w:rFonts w:ascii="Century Gothic" w:hAnsi="Century Gothic"/>
          <w:szCs w:val="22"/>
        </w:rPr>
        <w:t>.</w:t>
      </w:r>
    </w:p>
    <w:p w14:paraId="198BE32E" w14:textId="77777777" w:rsidR="005010C2" w:rsidRPr="005945A4" w:rsidRDefault="005010C2" w:rsidP="005010C2">
      <w:pPr>
        <w:pStyle w:val="Heading10"/>
        <w:numPr>
          <w:ilvl w:val="0"/>
          <w:numId w:val="18"/>
        </w:numPr>
        <w:rPr>
          <w:rFonts w:ascii="Century Gothic" w:hAnsi="Century Gothic"/>
          <w:sz w:val="22"/>
          <w:szCs w:val="22"/>
        </w:rPr>
      </w:pPr>
      <w:bookmarkStart w:id="35" w:name="transfer"/>
      <w:r w:rsidRPr="005945A4">
        <w:rPr>
          <w:rFonts w:ascii="Century Gothic" w:hAnsi="Century Gothic"/>
          <w:sz w:val="22"/>
          <w:szCs w:val="22"/>
        </w:rPr>
        <w:t xml:space="preserve">Transferring between different phases of education </w:t>
      </w:r>
    </w:p>
    <w:bookmarkEnd w:id="35"/>
    <w:p w14:paraId="2697229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EHC plans will be reviewed and amended in sufficient time prior to a pupil moving between key phases of education, to allow for planning for and, where necessary, commissioning of support and provision at the new phase.</w:t>
      </w:r>
    </w:p>
    <w:p w14:paraId="0F16F49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review and amendments will be completed by 15 February in the calendar year of the transfer at the latest for transfers into or between schools. </w:t>
      </w:r>
    </w:p>
    <w:p w14:paraId="7EB30B3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key transfers are as follows:</w:t>
      </w:r>
    </w:p>
    <w:p w14:paraId="35C32C0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Early years provider to school</w:t>
      </w:r>
    </w:p>
    <w:p w14:paraId="1B7DE98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Infant school to junior school</w:t>
      </w:r>
    </w:p>
    <w:p w14:paraId="4874D51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Primary school to middle school</w:t>
      </w:r>
    </w:p>
    <w:p w14:paraId="451F55D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Primary school to secondary school</w:t>
      </w:r>
    </w:p>
    <w:p w14:paraId="5E2C7FA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Middle school to secondary school</w:t>
      </w:r>
    </w:p>
    <w:p w14:paraId="6C29269E" w14:textId="4B94E1C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For pupils moving from secondary school to a post-16 setting or apprenticeship, the review and any amendments to the EHC plan, including specifying the post-16 provision and naming the setting, must be completed by the 31 March in the calendar year of the transfer.</w:t>
      </w:r>
    </w:p>
    <w:p w14:paraId="01BB6128" w14:textId="77777777" w:rsidR="005010C2" w:rsidRPr="005945A4" w:rsidRDefault="005010C2" w:rsidP="005010C2">
      <w:pPr>
        <w:pStyle w:val="Heading10"/>
        <w:numPr>
          <w:ilvl w:val="0"/>
          <w:numId w:val="18"/>
        </w:numPr>
        <w:rPr>
          <w:rFonts w:ascii="Century Gothic" w:hAnsi="Century Gothic"/>
          <w:sz w:val="22"/>
          <w:szCs w:val="22"/>
        </w:rPr>
      </w:pPr>
      <w:bookmarkStart w:id="36" w:name="_SEND_tribunal"/>
      <w:bookmarkEnd w:id="36"/>
      <w:r w:rsidRPr="005945A4">
        <w:rPr>
          <w:rFonts w:ascii="Century Gothic" w:hAnsi="Century Gothic"/>
          <w:sz w:val="22"/>
          <w:szCs w:val="22"/>
        </w:rPr>
        <w:t xml:space="preserve">SEND tribunal </w:t>
      </w:r>
    </w:p>
    <w:p w14:paraId="0C8AE26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All disagreements about an EHC plan will be attempted to be resolved as quickly as possible, without the pupil’s education suffering. </w:t>
      </w:r>
    </w:p>
    <w:p w14:paraId="471D072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 all cases, the school’s written </w:t>
      </w:r>
      <w:r w:rsidRPr="005945A4">
        <w:rPr>
          <w:rFonts w:ascii="Century Gothic" w:hAnsi="Century Gothic"/>
          <w:b/>
          <w:bCs/>
          <w:szCs w:val="22"/>
          <w:u w:val="single"/>
        </w:rPr>
        <w:t>Complaints Procedures Policy</w:t>
      </w:r>
      <w:r w:rsidRPr="005945A4">
        <w:rPr>
          <w:rFonts w:ascii="Century Gothic" w:hAnsi="Century Gothic"/>
          <w:szCs w:val="22"/>
        </w:rPr>
        <w:t xml:space="preserve"> will be followed, allowing for a complaint to be considered informally at first. </w:t>
      </w:r>
    </w:p>
    <w:p w14:paraId="3FA748C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Following a parent’s serious complaint or disagreement about the SEND provisions being supplied to a pupil, the school will contact the LA immediately to seek disagreement resolution advice, regardless of whether an EHC plan is in place. </w:t>
      </w:r>
    </w:p>
    <w:p w14:paraId="0FA0F0D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Where necessary, the </w:t>
      </w:r>
      <w:r w:rsidRPr="005945A4">
        <w:rPr>
          <w:rFonts w:ascii="Century Gothic" w:hAnsi="Century Gothic"/>
          <w:b/>
          <w:u w:val="single"/>
        </w:rPr>
        <w:t>headteacher</w:t>
      </w:r>
      <w:r w:rsidRPr="005945A4">
        <w:rPr>
          <w:rFonts w:ascii="Century Gothic" w:hAnsi="Century Gothic"/>
        </w:rPr>
        <w:t xml:space="preserve"> will make the relevant parties aware of the disagreement resolution service. </w:t>
      </w:r>
    </w:p>
    <w:p w14:paraId="2C45029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meet any request to attend a SEND tribunal and explain any departure from its duties and obligations under the ‘SEND Code of Practice: 0 to 25 years’. </w:t>
      </w:r>
    </w:p>
    <w:p w14:paraId="6E81061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Following the use of informal resolutions, the case will be heard in front of three people, one of whom must be independent of the management and running of the school.</w:t>
      </w:r>
    </w:p>
    <w:p w14:paraId="66D372C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If disagreements are not resolved at a local level, the case will be referred to the ESFA. </w:t>
      </w:r>
    </w:p>
    <w:p w14:paraId="58E70EA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fully cooperate with the LA by providing any evidence or information that is relevant. </w:t>
      </w:r>
    </w:p>
    <w:p w14:paraId="332974F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All staff involved in the care of the pupil will cooperate with parents to provide the pupil with the highest standard of support and education.</w:t>
      </w:r>
    </w:p>
    <w:p w14:paraId="5878AA80" w14:textId="77777777" w:rsidR="005010C2" w:rsidRPr="005945A4" w:rsidRDefault="005010C2" w:rsidP="005010C2">
      <w:pPr>
        <w:pStyle w:val="Heading10"/>
        <w:numPr>
          <w:ilvl w:val="0"/>
          <w:numId w:val="18"/>
        </w:numPr>
        <w:rPr>
          <w:rFonts w:ascii="Century Gothic" w:hAnsi="Century Gothic"/>
          <w:sz w:val="22"/>
          <w:szCs w:val="22"/>
        </w:rPr>
      </w:pPr>
      <w:bookmarkStart w:id="37" w:name="_Supporting_successful_preparation"/>
      <w:bookmarkEnd w:id="37"/>
      <w:r w:rsidRPr="005945A4">
        <w:rPr>
          <w:rFonts w:ascii="Century Gothic" w:hAnsi="Century Gothic"/>
          <w:sz w:val="22"/>
          <w:szCs w:val="22"/>
        </w:rPr>
        <w:t xml:space="preserve">Supporting successful preparation for adulthood </w:t>
      </w:r>
    </w:p>
    <w:p w14:paraId="2831E5F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pupils are supported to make a smooth transition to whatever they will be doing next, e.g. moving on to higher education.</w:t>
      </w:r>
    </w:p>
    <w:p w14:paraId="1D50ED8F" w14:textId="5FA247E2"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engage with secondary schools, as necessary, to help plan for any transitions. </w:t>
      </w:r>
    </w:p>
    <w:p w14:paraId="44B647D6" w14:textId="47098821" w:rsidR="005010C2" w:rsidRPr="005945A4" w:rsidRDefault="005010C2" w:rsidP="005010C2">
      <w:pPr>
        <w:pStyle w:val="TSB-Level1Numbers"/>
        <w:numPr>
          <w:ilvl w:val="0"/>
          <w:numId w:val="0"/>
        </w:numPr>
        <w:ind w:left="1480"/>
        <w:rPr>
          <w:rFonts w:ascii="Century Gothic" w:hAnsi="Century Gothic"/>
          <w:szCs w:val="22"/>
        </w:rPr>
      </w:pPr>
      <w:r w:rsidRPr="005945A4">
        <w:rPr>
          <w:rFonts w:ascii="Century Gothic" w:hAnsi="Century Gothic"/>
          <w:szCs w:val="22"/>
        </w:rPr>
        <w:lastRenderedPageBreak/>
        <w:t>The school will engage with FE providers, as necessary, to help plan for any transitions.</w:t>
      </w:r>
    </w:p>
    <w:p w14:paraId="1FEEC21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transfer all relevant information about pupils to any educational setting that they are transferring to. </w:t>
      </w:r>
    </w:p>
    <w:p w14:paraId="2599EFE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If a pupil has been excluded, the school has a duty to arrange suitable, full-time education from the sixth day of a fixed period exclusion and to provide full details of any SEND provisions necessary, in accordance with the school’s </w:t>
      </w:r>
      <w:r w:rsidRPr="005945A4">
        <w:rPr>
          <w:rFonts w:ascii="Century Gothic" w:hAnsi="Century Gothic"/>
          <w:b/>
          <w:szCs w:val="22"/>
          <w:u w:val="single"/>
        </w:rPr>
        <w:t>Exclusion Policy</w:t>
      </w:r>
      <w:r w:rsidRPr="005945A4">
        <w:rPr>
          <w:rFonts w:ascii="Century Gothic" w:hAnsi="Century Gothic"/>
          <w:szCs w:val="22"/>
        </w:rPr>
        <w:t>.</w:t>
      </w:r>
    </w:p>
    <w:p w14:paraId="1D949C0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it is in the best interest of the pupil, the school may commission alternative provision, in line with any EHC plans in place, for pupils who face barriers to participate in mainstream education.</w:t>
      </w:r>
    </w:p>
    <w:p w14:paraId="693273B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4F8EE02B"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it meets its duty to secure independent, impartial careers guidance for pupils in Years 8-13, including:</w:t>
      </w:r>
    </w:p>
    <w:p w14:paraId="373AA88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Discussing preparation for adulthood in planning meetings with pupils and parents from Year 8.</w:t>
      </w:r>
    </w:p>
    <w:p w14:paraId="6060849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Helping pupils and their parents prepare for the change in legal status once a pupil is above compulsory school age.</w:t>
      </w:r>
      <w:bookmarkStart w:id="38" w:name="_Duties_of_Supervisory"/>
      <w:bookmarkEnd w:id="38"/>
    </w:p>
    <w:p w14:paraId="71CB28C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careers advice and information </w:t>
      </w:r>
      <w:proofErr w:type="gramStart"/>
      <w:r w:rsidRPr="005945A4">
        <w:rPr>
          <w:rFonts w:ascii="Century Gothic" w:hAnsi="Century Gothic"/>
        </w:rPr>
        <w:t>provides</w:t>
      </w:r>
      <w:proofErr w:type="gramEnd"/>
      <w:r w:rsidRPr="005945A4">
        <w:rPr>
          <w:rFonts w:ascii="Century Gothic" w:hAnsi="Century Gothic"/>
        </w:rPr>
        <w:t xml:space="preserve"> high aspirations and a wide range of options for pupils with SEND.</w:t>
      </w:r>
    </w:p>
    <w:p w14:paraId="19E88D0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Helping pupils and parents understand and explore how the support they will receive in school will change as they move into different settings, and what support they are likely to need to achieve their ambitions. </w:t>
      </w:r>
    </w:p>
    <w:p w14:paraId="0975F4B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Securing access to independent, face-to-face support for pupils with SEND to make successful transitions.</w:t>
      </w:r>
    </w:p>
    <w:p w14:paraId="0D3A07C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school’s </w:t>
      </w:r>
      <w:r w:rsidRPr="005945A4">
        <w:rPr>
          <w:rFonts w:ascii="Century Gothic" w:hAnsi="Century Gothic"/>
          <w:b/>
          <w:szCs w:val="22"/>
          <w:u w:val="single"/>
        </w:rPr>
        <w:t>Careers Policy</w:t>
      </w:r>
      <w:r w:rsidRPr="005945A4">
        <w:rPr>
          <w:rFonts w:ascii="Century Gothic" w:hAnsi="Century Gothic"/>
          <w:szCs w:val="22"/>
        </w:rPr>
        <w:t xml:space="preserve"> will include details on how the school will work with pupils with SEND to ensure they are prepared for the workplace. </w:t>
      </w:r>
    </w:p>
    <w:p w14:paraId="0648CAA4" w14:textId="77777777" w:rsidR="005010C2" w:rsidRPr="005945A4" w:rsidRDefault="005010C2" w:rsidP="005010C2">
      <w:pPr>
        <w:pStyle w:val="Heading10"/>
        <w:numPr>
          <w:ilvl w:val="0"/>
          <w:numId w:val="18"/>
        </w:numPr>
        <w:rPr>
          <w:rFonts w:ascii="Century Gothic" w:hAnsi="Century Gothic"/>
          <w:sz w:val="22"/>
          <w:szCs w:val="22"/>
        </w:rPr>
      </w:pPr>
      <w:bookmarkStart w:id="39" w:name="_Data_and_record"/>
      <w:bookmarkEnd w:id="39"/>
      <w:r w:rsidRPr="005945A4">
        <w:rPr>
          <w:rFonts w:ascii="Century Gothic" w:hAnsi="Century Gothic"/>
          <w:sz w:val="22"/>
          <w:szCs w:val="22"/>
        </w:rPr>
        <w:t xml:space="preserve">Data and record keeping </w:t>
      </w:r>
    </w:p>
    <w:p w14:paraId="3192A04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school’s records will:</w:t>
      </w:r>
    </w:p>
    <w:p w14:paraId="611BFEE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Include details of SEND, outcomes, action, agreed support, teaching strategies and the involvement of specialists, as part of its </w:t>
      </w:r>
      <w:r w:rsidRPr="005945A4">
        <w:rPr>
          <w:rFonts w:ascii="Century Gothic" w:hAnsi="Century Gothic"/>
        </w:rPr>
        <w:lastRenderedPageBreak/>
        <w:t>standard management information system to monitor the progress, behaviour and development of all pupils.</w:t>
      </w:r>
    </w:p>
    <w:p w14:paraId="0A0E39A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Maintain an accurate and up-to-date register of the provision made for pupils with SEND.</w:t>
      </w:r>
    </w:p>
    <w:p w14:paraId="5EC6D12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Show all the provisions the school makes which is different or additional to that offered through the school curriculum on a provision map.</w:t>
      </w:r>
    </w:p>
    <w:p w14:paraId="0C5286F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keeps data on the levels and types of need within the school and makes this available to the LA. </w:t>
      </w:r>
    </w:p>
    <w:p w14:paraId="55102AE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SEND information report will be prepared by the </w:t>
      </w:r>
      <w:r w:rsidRPr="005945A4">
        <w:rPr>
          <w:rFonts w:ascii="Century Gothic" w:hAnsi="Century Gothic"/>
          <w:b/>
          <w:szCs w:val="22"/>
          <w:u w:val="single"/>
        </w:rPr>
        <w:t xml:space="preserve">management </w:t>
      </w:r>
      <w:proofErr w:type="gramStart"/>
      <w:r w:rsidRPr="005945A4">
        <w:rPr>
          <w:rFonts w:ascii="Century Gothic" w:hAnsi="Century Gothic"/>
          <w:b/>
          <w:szCs w:val="22"/>
          <w:u w:val="single"/>
        </w:rPr>
        <w:t>committee</w:t>
      </w:r>
      <w:r w:rsidRPr="005945A4">
        <w:rPr>
          <w:rFonts w:ascii="Century Gothic" w:hAnsi="Century Gothic"/>
          <w:szCs w:val="22"/>
        </w:rPr>
        <w:t>, and</w:t>
      </w:r>
      <w:proofErr w:type="gramEnd"/>
      <w:r w:rsidRPr="005945A4">
        <w:rPr>
          <w:rFonts w:ascii="Century Gothic" w:hAnsi="Century Gothic"/>
          <w:szCs w:val="22"/>
        </w:rPr>
        <w:t xml:space="preserve"> will be published on the school website; it will include all the information outlined in paragraphs 6.79 and 6.83 of the ‘SEND Code of Practice: 0 to 25 </w:t>
      </w:r>
      <w:proofErr w:type="gramStart"/>
      <w:r w:rsidRPr="005945A4">
        <w:rPr>
          <w:rFonts w:ascii="Century Gothic" w:hAnsi="Century Gothic"/>
          <w:szCs w:val="22"/>
        </w:rPr>
        <w:t>years’</w:t>
      </w:r>
      <w:proofErr w:type="gramEnd"/>
      <w:r w:rsidRPr="005945A4">
        <w:rPr>
          <w:rFonts w:ascii="Century Gothic" w:hAnsi="Century Gothic"/>
          <w:szCs w:val="22"/>
        </w:rPr>
        <w:t xml:space="preserve">. </w:t>
      </w:r>
    </w:p>
    <w:p w14:paraId="684B188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All information will be kept in accordance with the school’s </w:t>
      </w:r>
      <w:r w:rsidRPr="005945A4">
        <w:rPr>
          <w:rFonts w:ascii="Century Gothic" w:hAnsi="Century Gothic"/>
          <w:b/>
          <w:szCs w:val="22"/>
          <w:u w:val="single"/>
        </w:rPr>
        <w:t>Records Management Policy</w:t>
      </w:r>
      <w:r w:rsidRPr="005945A4">
        <w:rPr>
          <w:rFonts w:ascii="Century Gothic" w:hAnsi="Century Gothic"/>
          <w:szCs w:val="22"/>
        </w:rPr>
        <w:t xml:space="preserve"> and </w:t>
      </w:r>
      <w:r w:rsidRPr="005945A4">
        <w:rPr>
          <w:rFonts w:ascii="Century Gothic" w:hAnsi="Century Gothic"/>
          <w:b/>
          <w:szCs w:val="22"/>
          <w:u w:val="single"/>
        </w:rPr>
        <w:t>Data Protection Policy</w:t>
      </w:r>
      <w:r w:rsidRPr="005945A4">
        <w:rPr>
          <w:rFonts w:ascii="Century Gothic" w:hAnsi="Century Gothic"/>
          <w:szCs w:val="22"/>
        </w:rPr>
        <w:t xml:space="preserve">. </w:t>
      </w:r>
    </w:p>
    <w:p w14:paraId="23F9558E" w14:textId="77777777" w:rsidR="005010C2" w:rsidRPr="005945A4" w:rsidRDefault="005010C2" w:rsidP="005010C2">
      <w:pPr>
        <w:pStyle w:val="Heading10"/>
        <w:numPr>
          <w:ilvl w:val="0"/>
          <w:numId w:val="18"/>
        </w:numPr>
        <w:rPr>
          <w:rFonts w:ascii="Century Gothic" w:hAnsi="Century Gothic"/>
          <w:sz w:val="22"/>
          <w:szCs w:val="22"/>
        </w:rPr>
      </w:pPr>
      <w:bookmarkStart w:id="40" w:name="_Confidentiality"/>
      <w:bookmarkEnd w:id="40"/>
      <w:r w:rsidRPr="005945A4">
        <w:rPr>
          <w:rFonts w:ascii="Century Gothic" w:hAnsi="Century Gothic"/>
          <w:sz w:val="22"/>
          <w:szCs w:val="22"/>
        </w:rPr>
        <w:t xml:space="preserve">Confidentiality </w:t>
      </w:r>
    </w:p>
    <w:p w14:paraId="2F53DFE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not disclose any EHC plan without the consent of the pupil’s parents, except for disclosure:</w:t>
      </w:r>
    </w:p>
    <w:p w14:paraId="3FC0BCE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To a SEND tribunal when parents appeal, and to the Secretary of State under the Education Act 1996. </w:t>
      </w:r>
    </w:p>
    <w:p w14:paraId="601B3DD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On the order of any court for any criminal proceedings.</w:t>
      </w:r>
    </w:p>
    <w:p w14:paraId="1021024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For the purposes of investigations of maladministration under the Local Government Act 1974. </w:t>
      </w:r>
    </w:p>
    <w:p w14:paraId="5D604F9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enable any authority to perform duties arising from the Disabled Persons (Services, Consultation and Representation) Act 1986, or from the Children Act 1989 relating to safeguarding and promoting the welfare of children.</w:t>
      </w:r>
    </w:p>
    <w:p w14:paraId="52D9C40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Ofsted inspection teams as part of their inspections of schools and LAs.</w:t>
      </w:r>
    </w:p>
    <w:p w14:paraId="0742CDB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any person in connection with the pupil’s application for students with disabilities allowance in advance of taking up a place in HE.</w:t>
      </w:r>
    </w:p>
    <w:p w14:paraId="28D99DC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the headteacher (or equivalent position) of the setting at which the pupil is intending to start their next phase of education.</w:t>
      </w:r>
    </w:p>
    <w:p w14:paraId="3F87722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w:t>
      </w:r>
      <w:proofErr w:type="gramStart"/>
      <w:r w:rsidRPr="005945A4">
        <w:rPr>
          <w:rFonts w:ascii="Century Gothic" w:hAnsi="Century Gothic"/>
          <w:szCs w:val="22"/>
        </w:rPr>
        <w:t xml:space="preserve">adhere to the </w:t>
      </w:r>
      <w:r w:rsidRPr="005945A4">
        <w:rPr>
          <w:rFonts w:ascii="Century Gothic" w:hAnsi="Century Gothic"/>
          <w:b/>
          <w:szCs w:val="22"/>
          <w:u w:val="single"/>
        </w:rPr>
        <w:t>Pupil Confidentiality Policy</w:t>
      </w:r>
      <w:r w:rsidRPr="005945A4">
        <w:rPr>
          <w:rFonts w:ascii="Century Gothic" w:hAnsi="Century Gothic"/>
          <w:szCs w:val="22"/>
        </w:rPr>
        <w:t xml:space="preserve"> at all times</w:t>
      </w:r>
      <w:proofErr w:type="gramEnd"/>
      <w:r w:rsidRPr="005945A4">
        <w:rPr>
          <w:rFonts w:ascii="Century Gothic" w:hAnsi="Century Gothic"/>
          <w:szCs w:val="22"/>
        </w:rPr>
        <w:t xml:space="preserve">. </w:t>
      </w:r>
    </w:p>
    <w:p w14:paraId="4A3404BC" w14:textId="77777777" w:rsidR="005010C2" w:rsidRPr="005945A4" w:rsidRDefault="005010C2" w:rsidP="005010C2">
      <w:pPr>
        <w:pStyle w:val="Heading10"/>
        <w:numPr>
          <w:ilvl w:val="0"/>
          <w:numId w:val="18"/>
        </w:numPr>
        <w:rPr>
          <w:rFonts w:ascii="Century Gothic" w:hAnsi="Century Gothic"/>
          <w:sz w:val="22"/>
          <w:szCs w:val="22"/>
        </w:rPr>
      </w:pPr>
      <w:bookmarkStart w:id="41" w:name="_Resolving_disagreements"/>
      <w:bookmarkEnd w:id="41"/>
      <w:r w:rsidRPr="005945A4">
        <w:rPr>
          <w:rFonts w:ascii="Century Gothic" w:hAnsi="Century Gothic"/>
          <w:sz w:val="22"/>
          <w:szCs w:val="22"/>
        </w:rPr>
        <w:t xml:space="preserve">Resolving disagreements </w:t>
      </w:r>
    </w:p>
    <w:p w14:paraId="48A678B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is committed to resolving disagreements between pupils and the school. </w:t>
      </w:r>
    </w:p>
    <w:p w14:paraId="3571C4D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In carrying out of duties, the school:</w:t>
      </w:r>
    </w:p>
    <w:p w14:paraId="68996D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 xml:space="preserve">Supports early resolution of disagreements at the local level. </w:t>
      </w:r>
    </w:p>
    <w:p w14:paraId="610802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Explains the independent disagreement resolution arrangements in our </w:t>
      </w:r>
      <w:r w:rsidRPr="005945A4">
        <w:rPr>
          <w:rFonts w:ascii="Century Gothic" w:hAnsi="Century Gothic"/>
          <w:b/>
          <w:u w:val="single"/>
        </w:rPr>
        <w:t>Complaints Procedures Policy</w:t>
      </w:r>
      <w:r w:rsidRPr="005945A4">
        <w:rPr>
          <w:rFonts w:ascii="Century Gothic" w:hAnsi="Century Gothic"/>
        </w:rPr>
        <w:t>, which is available for disagreements across special educational provision, and health and care provision in relation to EHC plans and tribunals.</w:t>
      </w:r>
    </w:p>
    <w:p w14:paraId="0B521E4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school’s </w:t>
      </w:r>
      <w:r w:rsidRPr="005945A4">
        <w:rPr>
          <w:rFonts w:ascii="Century Gothic" w:hAnsi="Century Gothic"/>
          <w:b/>
          <w:szCs w:val="22"/>
          <w:u w:val="single"/>
        </w:rPr>
        <w:t>Complaints Procedures Policy</w:t>
      </w:r>
      <w:r w:rsidRPr="005945A4">
        <w:rPr>
          <w:rFonts w:ascii="Century Gothic" w:hAnsi="Century Gothic"/>
          <w:szCs w:val="22"/>
        </w:rPr>
        <w:t xml:space="preserve"> will be published on the school website; additionally, the school will publish details regarding how complaints from parents of children with SEND will be handled. </w:t>
      </w:r>
    </w:p>
    <w:p w14:paraId="685FC42F" w14:textId="77777777" w:rsidR="005010C2" w:rsidRPr="005945A4" w:rsidRDefault="005010C2" w:rsidP="005010C2">
      <w:pPr>
        <w:pStyle w:val="Heading10"/>
        <w:numPr>
          <w:ilvl w:val="0"/>
          <w:numId w:val="18"/>
        </w:numPr>
        <w:rPr>
          <w:rFonts w:ascii="Century Gothic" w:hAnsi="Century Gothic"/>
          <w:sz w:val="22"/>
          <w:szCs w:val="22"/>
        </w:rPr>
      </w:pPr>
      <w:bookmarkStart w:id="42" w:name="_Publishing_information"/>
      <w:bookmarkEnd w:id="42"/>
      <w:r w:rsidRPr="005945A4">
        <w:rPr>
          <w:rFonts w:ascii="Century Gothic" w:hAnsi="Century Gothic"/>
          <w:sz w:val="22"/>
          <w:szCs w:val="22"/>
        </w:rPr>
        <w:t xml:space="preserve">Publishing information </w:t>
      </w:r>
    </w:p>
    <w:p w14:paraId="3CF622BB"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publish information on the school website about the implementation of the SEND Policy. </w:t>
      </w:r>
    </w:p>
    <w:p w14:paraId="499F29B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management committee</w:t>
      </w:r>
      <w:r w:rsidRPr="005945A4">
        <w:rPr>
          <w:rFonts w:ascii="Century Gothic" w:hAnsi="Century Gothic"/>
          <w:szCs w:val="22"/>
        </w:rPr>
        <w:t xml:space="preserve"> will publish details of the SEND information report on the school website. </w:t>
      </w:r>
    </w:p>
    <w:p w14:paraId="7A110E4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information published will be updated annually and any changes to the information occurring during the year will be updated as soon as possible.</w:t>
      </w:r>
    </w:p>
    <w:p w14:paraId="7B5D92BB" w14:textId="77777777" w:rsidR="005010C2" w:rsidRPr="005945A4" w:rsidRDefault="005010C2" w:rsidP="005010C2">
      <w:pPr>
        <w:pStyle w:val="Heading10"/>
        <w:numPr>
          <w:ilvl w:val="0"/>
          <w:numId w:val="18"/>
        </w:numPr>
        <w:rPr>
          <w:rFonts w:ascii="Century Gothic" w:hAnsi="Century Gothic"/>
          <w:sz w:val="22"/>
          <w:szCs w:val="22"/>
        </w:rPr>
      </w:pPr>
      <w:bookmarkStart w:id="43" w:name="_Monitoring_and_review"/>
      <w:bookmarkEnd w:id="43"/>
      <w:r w:rsidRPr="005945A4">
        <w:rPr>
          <w:rFonts w:ascii="Century Gothic" w:hAnsi="Century Gothic"/>
          <w:sz w:val="22"/>
          <w:szCs w:val="22"/>
        </w:rPr>
        <w:t xml:space="preserve">Monitoring and review </w:t>
      </w:r>
    </w:p>
    <w:p w14:paraId="4FD3012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policy is reviewed on an </w:t>
      </w:r>
      <w:r w:rsidRPr="005945A4">
        <w:rPr>
          <w:rFonts w:ascii="Century Gothic" w:hAnsi="Century Gothic"/>
          <w:b/>
          <w:szCs w:val="22"/>
          <w:u w:val="single"/>
        </w:rPr>
        <w:t>annual</w:t>
      </w:r>
      <w:r w:rsidRPr="005945A4">
        <w:rPr>
          <w:rFonts w:ascii="Century Gothic" w:hAnsi="Century Gothic"/>
          <w:szCs w:val="22"/>
        </w:rPr>
        <w:t xml:space="preserve"> basis by the </w:t>
      </w:r>
      <w:r w:rsidRPr="005945A4">
        <w:rPr>
          <w:rFonts w:ascii="Century Gothic" w:hAnsi="Century Gothic"/>
          <w:b/>
          <w:szCs w:val="22"/>
          <w:u w:val="single"/>
        </w:rPr>
        <w:t>headteacher</w:t>
      </w:r>
      <w:r w:rsidRPr="005945A4">
        <w:rPr>
          <w:rFonts w:ascii="Century Gothic" w:hAnsi="Century Gothic"/>
          <w:szCs w:val="22"/>
        </w:rPr>
        <w:t xml:space="preserve"> in conjunction with the </w:t>
      </w:r>
      <w:r w:rsidRPr="005945A4">
        <w:rPr>
          <w:rFonts w:ascii="Century Gothic" w:hAnsi="Century Gothic"/>
          <w:b/>
          <w:szCs w:val="22"/>
          <w:u w:val="single"/>
        </w:rPr>
        <w:t>management committee</w:t>
      </w:r>
      <w:r w:rsidRPr="005945A4">
        <w:rPr>
          <w:rFonts w:ascii="Century Gothic" w:hAnsi="Century Gothic"/>
          <w:szCs w:val="22"/>
        </w:rPr>
        <w:t>; any changes made to this policy will be communicated to all members of staff, parents of pupils with SEND, and relevant stakeholders.</w:t>
      </w:r>
    </w:p>
    <w:p w14:paraId="192A6D45" w14:textId="3680267B" w:rsidR="00092BD8"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All members of staff are required to familiarise themselves with this policy as part of their induction programme.</w:t>
      </w:r>
      <w:bookmarkEnd w:id="21"/>
    </w:p>
    <w:sectPr w:rsidR="00092BD8" w:rsidRPr="005945A4" w:rsidSect="005010C2">
      <w:headerReference w:type="default" r:id="rId13"/>
      <w:headerReference w:type="first" r:id="rId14"/>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4EAD7" w14:textId="77777777" w:rsidR="00BA31B3" w:rsidRDefault="00BA31B3" w:rsidP="00AD4155">
      <w:r>
        <w:separator/>
      </w:r>
    </w:p>
  </w:endnote>
  <w:endnote w:type="continuationSeparator" w:id="0">
    <w:p w14:paraId="2BBD54A4" w14:textId="77777777" w:rsidR="00BA31B3" w:rsidRDefault="00BA31B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A580F59-DEF7-439E-8E15-E887F784B347}"/>
    <w:embedBold r:id="rId2" w:fontKey="{2EDBDB63-79CE-4D27-BBDE-873E6728D6B5}"/>
  </w:font>
  <w:font w:name="Tahoma">
    <w:panose1 w:val="020B0604030504040204"/>
    <w:charset w:val="00"/>
    <w:family w:val="swiss"/>
    <w:pitch w:val="variable"/>
    <w:sig w:usb0="E1002EFF" w:usb1="C000605B" w:usb2="00000029" w:usb3="00000000" w:csb0="000101FF" w:csb1="00000000"/>
    <w:embedRegular r:id="rId3" w:fontKey="{7443D79C-5F95-4610-983F-8D7E1E402749}"/>
  </w:font>
  <w:font w:name="Century Gothic">
    <w:panose1 w:val="020B0502020202020204"/>
    <w:charset w:val="00"/>
    <w:family w:val="swiss"/>
    <w:pitch w:val="variable"/>
    <w:sig w:usb0="00000287" w:usb1="00000000" w:usb2="00000000" w:usb3="00000000" w:csb0="0000009F" w:csb1="00000000"/>
    <w:embedRegular r:id="rId4" w:fontKey="{369C9606-66F4-4F6D-AE82-0EE19D575C8B}"/>
    <w:embedBold r:id="rId5" w:fontKey="{85071067-EEAB-472A-A911-8D21583733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0C53B" w14:textId="77777777" w:rsidR="00BA31B3" w:rsidRDefault="00BA31B3" w:rsidP="00AD4155">
      <w:r>
        <w:separator/>
      </w:r>
    </w:p>
  </w:footnote>
  <w:footnote w:type="continuationSeparator" w:id="0">
    <w:p w14:paraId="0DA3FC6E" w14:textId="77777777" w:rsidR="00BA31B3" w:rsidRDefault="00BA31B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A4CB" w14:textId="77777777" w:rsidR="005010C2" w:rsidRDefault="005010C2">
    <w:pPr>
      <w:pStyle w:val="Header"/>
    </w:pPr>
    <w:r>
      <w:rPr>
        <w:noProof/>
        <w:lang w:eastAsia="en-GB"/>
      </w:rPr>
      <mc:AlternateContent>
        <mc:Choice Requires="wps">
          <w:drawing>
            <wp:anchor distT="45720" distB="45720" distL="114300" distR="114300" simplePos="0" relativeHeight="251659264" behindDoc="0" locked="0" layoutInCell="1" allowOverlap="1" wp14:anchorId="77562E8E" wp14:editId="4044F206">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8D2A38D" w14:textId="77777777" w:rsidR="005010C2" w:rsidRPr="00935945" w:rsidRDefault="005010C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562E8E"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18D2A38D" w14:textId="77777777" w:rsidR="005010C2" w:rsidRPr="00935945" w:rsidRDefault="005010C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5B483" w14:textId="77777777" w:rsidR="00540885" w:rsidRDefault="005408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A47D" w14:textId="77777777" w:rsidR="00540885" w:rsidRDefault="005408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4"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874230224">
    <w:abstractNumId w:val="14"/>
  </w:num>
  <w:num w:numId="2" w16cid:durableId="1532840195">
    <w:abstractNumId w:val="8"/>
  </w:num>
  <w:num w:numId="3" w16cid:durableId="1887836342">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56911942">
    <w:abstractNumId w:val="2"/>
  </w:num>
  <w:num w:numId="5" w16cid:durableId="1153255098">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16990437">
    <w:abstractNumId w:val="11"/>
  </w:num>
  <w:num w:numId="7" w16cid:durableId="270941540">
    <w:abstractNumId w:val="9"/>
  </w:num>
  <w:num w:numId="8" w16cid:durableId="328990830">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520310715">
    <w:abstractNumId w:val="17"/>
  </w:num>
  <w:num w:numId="10" w16cid:durableId="1467578595">
    <w:abstractNumId w:val="15"/>
  </w:num>
  <w:num w:numId="11" w16cid:durableId="1092429339">
    <w:abstractNumId w:val="16"/>
  </w:num>
  <w:num w:numId="12" w16cid:durableId="759569672">
    <w:abstractNumId w:val="5"/>
  </w:num>
  <w:num w:numId="13" w16cid:durableId="798569644">
    <w:abstractNumId w:val="12"/>
  </w:num>
  <w:num w:numId="14" w16cid:durableId="625965352">
    <w:abstractNumId w:val="6"/>
  </w:num>
  <w:num w:numId="15" w16cid:durableId="1450125289">
    <w:abstractNumId w:val="0"/>
  </w:num>
  <w:num w:numId="16" w16cid:durableId="1799256242">
    <w:abstractNumId w:val="13"/>
  </w:num>
  <w:num w:numId="17" w16cid:durableId="450242937">
    <w:abstractNumId w:val="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077826048">
    <w:abstractNumId w:val="7"/>
    <w:lvlOverride w:ilvl="0">
      <w:lvl w:ilvl="0">
        <w:start w:val="1"/>
        <w:numFmt w:val="decimal"/>
        <w:pStyle w:val="Heading10"/>
        <w:lvlText w:val="%1."/>
        <w:lvlJc w:val="left"/>
        <w:pPr>
          <w:ind w:left="360" w:hanging="360"/>
        </w:pPr>
        <w:rPr>
          <w:rFonts w:hint="default"/>
          <w:b/>
          <w:color w:val="auto"/>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173762255">
    <w:abstractNumId w:val="4"/>
  </w:num>
  <w:num w:numId="20" w16cid:durableId="787235743">
    <w:abstractNumId w:val="10"/>
  </w:num>
  <w:num w:numId="21" w16cid:durableId="2064598361">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797454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A28"/>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6706"/>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07F8"/>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4B11"/>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0C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2EEA"/>
    <w:rsid w:val="00525284"/>
    <w:rsid w:val="005267A5"/>
    <w:rsid w:val="00527A84"/>
    <w:rsid w:val="00533AC7"/>
    <w:rsid w:val="0053432F"/>
    <w:rsid w:val="00537C1D"/>
    <w:rsid w:val="00540885"/>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45A4"/>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41D"/>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54F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08E1"/>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1B3"/>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0B34"/>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4D77"/>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197D"/>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D50FD8-811D-4216-8827-253446D6F8F0}">
  <ds:schemaRefs>
    <ds:schemaRef ds:uri="http://schemas.microsoft.com/sharepoint/v3/contenttype/forms"/>
  </ds:schemaRefs>
</ds:datastoreItem>
</file>

<file path=customXml/itemProps2.xml><?xml version="1.0" encoding="utf-8"?>
<ds:datastoreItem xmlns:ds="http://schemas.openxmlformats.org/officeDocument/2006/customXml" ds:itemID="{8A973196-456E-4C23-AECB-4798F802A017}">
  <ds:schemaRefs>
    <ds:schemaRef ds:uri="http://schemas.openxmlformats.org/officeDocument/2006/bibliography"/>
  </ds:schemaRefs>
</ds:datastoreItem>
</file>

<file path=customXml/itemProps3.xml><?xml version="1.0" encoding="utf-8"?>
<ds:datastoreItem xmlns:ds="http://schemas.openxmlformats.org/officeDocument/2006/customXml" ds:itemID="{5BF7141B-5891-4657-A175-D87B08256F5D}">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8CF3D27C-670C-438F-AABA-9D4D91B3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24</Pages>
  <Words>6998</Words>
  <Characters>36392</Characters>
  <Application>Microsoft Office Word</Application>
  <DocSecurity>0</DocSecurity>
  <Lines>1732</Lines>
  <Paragraphs>563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2021-02-23T09:59:00Z</cp:lastPrinted>
  <dcterms:created xsi:type="dcterms:W3CDTF">2020-12-30T19:19:00Z</dcterms:created>
  <dcterms:modified xsi:type="dcterms:W3CDTF">2026-01-29T18:44:00Z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