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6D201E55">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112AE8F3" w:rsidR="00A23725" w:rsidRPr="00664163" w:rsidRDefault="00FC4F96" w:rsidP="00E91232">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664163">
        <w:rPr>
          <w:rFonts w:ascii="Century Gothic" w:eastAsiaTheme="majorEastAsia" w:hAnsi="Century Gothic" w:cs="Calibri"/>
          <w:bCs/>
          <w:color w:val="00B050"/>
          <w:sz w:val="72"/>
          <w:szCs w:val="72"/>
          <w:lang w:eastAsia="ja-JP"/>
        </w:rPr>
        <w:t>The Linden Centre</w:t>
      </w:r>
    </w:p>
    <w:p w14:paraId="36375FAF" w14:textId="57DA28D4" w:rsidR="00092BD8" w:rsidRPr="00664163" w:rsidRDefault="00092BD8" w:rsidP="00E91232">
      <w:pPr>
        <w:spacing w:after="0" w:line="240" w:lineRule="auto"/>
        <w:jc w:val="center"/>
        <w:rPr>
          <w:rFonts w:ascii="Century Gothic" w:eastAsiaTheme="majorEastAsia" w:hAnsi="Century Gothic" w:cs="Calibri"/>
          <w:bCs/>
          <w:color w:val="7030A0"/>
          <w:sz w:val="72"/>
          <w:szCs w:val="72"/>
          <w:lang w:eastAsia="ja-JP"/>
        </w:rPr>
      </w:pPr>
    </w:p>
    <w:p w14:paraId="675D1F23" w14:textId="7A805E8C" w:rsidR="00A92A30" w:rsidRPr="00664163" w:rsidRDefault="00A92A30" w:rsidP="00E91232">
      <w:pPr>
        <w:spacing w:after="0" w:line="240" w:lineRule="auto"/>
        <w:jc w:val="center"/>
        <w:rPr>
          <w:rFonts w:ascii="Century Gothic" w:eastAsiaTheme="majorEastAsia" w:hAnsi="Century Gothic" w:cs="Calibri"/>
          <w:bCs/>
          <w:color w:val="7030A0"/>
          <w:sz w:val="72"/>
          <w:szCs w:val="72"/>
          <w:lang w:eastAsia="ja-JP"/>
        </w:rPr>
      </w:pPr>
    </w:p>
    <w:p w14:paraId="29B82316" w14:textId="1826D125" w:rsidR="00A92A30" w:rsidRPr="00664163" w:rsidRDefault="00A92A30" w:rsidP="00E91232">
      <w:pPr>
        <w:spacing w:after="0" w:line="240" w:lineRule="auto"/>
        <w:jc w:val="center"/>
        <w:rPr>
          <w:rFonts w:ascii="Century Gothic" w:eastAsiaTheme="majorEastAsia" w:hAnsi="Century Gothic" w:cs="Calibri"/>
          <w:bCs/>
          <w:color w:val="7030A0"/>
          <w:sz w:val="72"/>
          <w:szCs w:val="72"/>
          <w:lang w:eastAsia="ja-JP"/>
        </w:rPr>
      </w:pPr>
    </w:p>
    <w:p w14:paraId="24323D3A" w14:textId="15554085" w:rsidR="00A92A30" w:rsidRPr="00664163" w:rsidRDefault="00B72D69" w:rsidP="00E91232">
      <w:pPr>
        <w:spacing w:after="0" w:line="240" w:lineRule="auto"/>
        <w:jc w:val="center"/>
        <w:rPr>
          <w:rFonts w:ascii="Century Gothic" w:eastAsiaTheme="majorEastAsia" w:hAnsi="Century Gothic" w:cs="Calibri"/>
          <w:bCs/>
          <w:sz w:val="72"/>
          <w:szCs w:val="72"/>
          <w:lang w:eastAsia="ja-JP"/>
        </w:rPr>
      </w:pPr>
      <w:r w:rsidRPr="00664163">
        <w:rPr>
          <w:rFonts w:ascii="Century Gothic" w:eastAsiaTheme="majorEastAsia" w:hAnsi="Century Gothic" w:cs="Calibri"/>
          <w:bCs/>
          <w:sz w:val="72"/>
          <w:szCs w:val="72"/>
          <w:lang w:eastAsia="ja-JP"/>
        </w:rPr>
        <w:t xml:space="preserve">English as an Additional Language (EAL) </w:t>
      </w:r>
      <w:r w:rsidR="00A92A30" w:rsidRPr="00664163">
        <w:rPr>
          <w:rFonts w:ascii="Century Gothic" w:eastAsiaTheme="majorEastAsia" w:hAnsi="Century Gothic" w:cs="Calibri"/>
          <w:bCs/>
          <w:sz w:val="72"/>
          <w:szCs w:val="72"/>
          <w:lang w:eastAsia="ja-JP"/>
        </w:rPr>
        <w:t xml:space="preserve">Policy </w:t>
      </w:r>
    </w:p>
    <w:p w14:paraId="520B9E95" w14:textId="22CFA8A6" w:rsidR="00A92A30" w:rsidRDefault="00A92A30" w:rsidP="00E91232">
      <w:pPr>
        <w:spacing w:after="0" w:line="240" w:lineRule="auto"/>
        <w:jc w:val="center"/>
        <w:rPr>
          <w:rFonts w:ascii="Calibri" w:eastAsiaTheme="majorEastAsia" w:hAnsi="Calibri" w:cs="Calibri"/>
          <w:bCs/>
          <w:color w:val="7030A0"/>
          <w:sz w:val="72"/>
          <w:szCs w:val="72"/>
          <w:lang w:eastAsia="ja-JP"/>
        </w:rPr>
      </w:pPr>
    </w:p>
    <w:tbl>
      <w:tblPr>
        <w:tblStyle w:val="TableGrid"/>
        <w:tblW w:w="0" w:type="auto"/>
        <w:tblLook w:val="04A0" w:firstRow="1" w:lastRow="0" w:firstColumn="1" w:lastColumn="0" w:noHBand="0" w:noVBand="1"/>
      </w:tblPr>
      <w:tblGrid>
        <w:gridCol w:w="3005"/>
        <w:gridCol w:w="3794"/>
        <w:gridCol w:w="2217"/>
      </w:tblGrid>
      <w:tr w:rsidR="00664163" w:rsidRPr="006C79BC" w14:paraId="6889CD10" w14:textId="77777777" w:rsidTr="00B0432E">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E81E70D" w14:textId="77777777" w:rsidR="00664163" w:rsidRPr="006C79BC" w:rsidRDefault="00664163" w:rsidP="00B0432E">
            <w:pPr>
              <w:rPr>
                <w:rFonts w:ascii="Century Gothic" w:hAnsi="Century Gothic"/>
              </w:rPr>
            </w:pPr>
            <w:r w:rsidRPr="006C79BC">
              <w:rPr>
                <w:rFonts w:ascii="Century Gothic" w:hAnsi="Century Gothic"/>
              </w:rPr>
              <w:t xml:space="preserve">Signed by: </w:t>
            </w:r>
          </w:p>
        </w:tc>
      </w:tr>
      <w:tr w:rsidR="00664163" w:rsidRPr="006C79BC" w14:paraId="775F2D54"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98CDBDF" w14:textId="77777777" w:rsidR="00664163" w:rsidRPr="006C79BC" w:rsidRDefault="00664163" w:rsidP="00B0432E">
            <w:pPr>
              <w:rPr>
                <w:rFonts w:ascii="Century Gothic" w:hAnsi="Century Gothic"/>
              </w:rPr>
            </w:pPr>
          </w:p>
          <w:p w14:paraId="7BDBB38E" w14:textId="77777777" w:rsidR="00664163" w:rsidRPr="006C79BC" w:rsidRDefault="00664163" w:rsidP="00B0432E">
            <w:pPr>
              <w:rPr>
                <w:rFonts w:ascii="Century Gothic" w:hAnsi="Century Gothic"/>
              </w:rPr>
            </w:pPr>
          </w:p>
          <w:p w14:paraId="36843B9C" w14:textId="77777777" w:rsidR="00664163" w:rsidRPr="006C79BC" w:rsidRDefault="00664163"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9EF8E3E" w14:textId="77777777" w:rsidR="00664163" w:rsidRPr="006C79BC" w:rsidRDefault="00664163" w:rsidP="00B0432E">
            <w:pPr>
              <w:rPr>
                <w:rFonts w:ascii="Century Gothic" w:hAnsi="Century Gothic"/>
              </w:rPr>
            </w:pPr>
          </w:p>
          <w:p w14:paraId="46308756" w14:textId="77777777" w:rsidR="00664163" w:rsidRPr="006C79BC" w:rsidRDefault="00664163" w:rsidP="00B0432E">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EC4CB87" w14:textId="77777777" w:rsidR="00664163" w:rsidRPr="006C79BC" w:rsidRDefault="00664163" w:rsidP="00B0432E">
            <w:pPr>
              <w:rPr>
                <w:rFonts w:ascii="Century Gothic" w:hAnsi="Century Gothic"/>
              </w:rPr>
            </w:pPr>
          </w:p>
          <w:p w14:paraId="6EC0D959" w14:textId="6D511048" w:rsidR="00664163" w:rsidRPr="006C79BC" w:rsidRDefault="00664163" w:rsidP="00B0432E">
            <w:pPr>
              <w:rPr>
                <w:rFonts w:ascii="Century Gothic" w:hAnsi="Century Gothic"/>
              </w:rPr>
            </w:pPr>
            <w:r w:rsidRPr="006C79BC">
              <w:rPr>
                <w:rFonts w:ascii="Century Gothic" w:hAnsi="Century Gothic"/>
              </w:rPr>
              <w:t xml:space="preserve">Date: </w:t>
            </w:r>
            <w:r w:rsidR="00AA76C8">
              <w:rPr>
                <w:rFonts w:ascii="Century Gothic" w:hAnsi="Century Gothic"/>
              </w:rPr>
              <w:t>29/01/2026</w:t>
            </w:r>
          </w:p>
        </w:tc>
      </w:tr>
      <w:tr w:rsidR="00664163" w:rsidRPr="006C79BC" w14:paraId="2E611698"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95AF56A" w14:textId="77777777" w:rsidR="00664163" w:rsidRPr="006C79BC" w:rsidRDefault="00664163" w:rsidP="00B0432E">
            <w:pPr>
              <w:rPr>
                <w:rFonts w:ascii="Century Gothic" w:hAnsi="Century Gothic"/>
              </w:rPr>
            </w:pPr>
          </w:p>
          <w:p w14:paraId="5185ADC3" w14:textId="77777777" w:rsidR="00664163" w:rsidRPr="006C79BC" w:rsidRDefault="00664163" w:rsidP="00B0432E">
            <w:pPr>
              <w:rPr>
                <w:rFonts w:ascii="Century Gothic" w:hAnsi="Century Gothic"/>
              </w:rPr>
            </w:pPr>
          </w:p>
          <w:p w14:paraId="1067EBE8" w14:textId="77777777" w:rsidR="00664163" w:rsidRPr="006C79BC" w:rsidRDefault="00664163"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DD1E37E" w14:textId="77777777" w:rsidR="00664163" w:rsidRPr="006C79BC" w:rsidRDefault="00664163" w:rsidP="00B0432E">
            <w:pPr>
              <w:rPr>
                <w:rFonts w:ascii="Century Gothic" w:hAnsi="Century Gothic"/>
              </w:rPr>
            </w:pPr>
          </w:p>
          <w:p w14:paraId="78114C29" w14:textId="77777777" w:rsidR="00664163" w:rsidRPr="006C79BC" w:rsidRDefault="00664163" w:rsidP="00B0432E">
            <w:pPr>
              <w:rPr>
                <w:rFonts w:ascii="Century Gothic" w:hAnsi="Century Gothic"/>
              </w:rPr>
            </w:pPr>
            <w:r w:rsidRPr="006C79BC">
              <w:rPr>
                <w:rFonts w:ascii="Century Gothic" w:hAnsi="Century Gothic"/>
              </w:rPr>
              <w:t xml:space="preserve">Chair of Management Committee </w:t>
            </w:r>
          </w:p>
          <w:p w14:paraId="4AA3B69B" w14:textId="77777777" w:rsidR="00664163" w:rsidRPr="006C79BC" w:rsidRDefault="00664163" w:rsidP="00B0432E">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5A13FF0" w14:textId="77777777" w:rsidR="00664163" w:rsidRPr="006C79BC" w:rsidRDefault="00664163" w:rsidP="00B0432E">
            <w:pPr>
              <w:rPr>
                <w:rFonts w:ascii="Century Gothic" w:hAnsi="Century Gothic"/>
              </w:rPr>
            </w:pPr>
          </w:p>
          <w:p w14:paraId="161E95AF" w14:textId="6F9D15A0" w:rsidR="00664163" w:rsidRPr="006C79BC" w:rsidRDefault="00664163" w:rsidP="00B0432E">
            <w:pPr>
              <w:rPr>
                <w:rFonts w:ascii="Century Gothic" w:hAnsi="Century Gothic"/>
              </w:rPr>
            </w:pPr>
            <w:r w:rsidRPr="006C79BC">
              <w:rPr>
                <w:rFonts w:ascii="Century Gothic" w:hAnsi="Century Gothic"/>
              </w:rPr>
              <w:t>Date</w:t>
            </w:r>
            <w:r w:rsidR="00AA76C8">
              <w:rPr>
                <w:rFonts w:ascii="Century Gothic" w:hAnsi="Century Gothic"/>
              </w:rPr>
              <w:t xml:space="preserve">: </w:t>
            </w:r>
            <w:r w:rsidR="00AA76C8">
              <w:rPr>
                <w:rFonts w:ascii="Century Gothic" w:hAnsi="Century Gothic"/>
              </w:rPr>
              <w:t>29/01/2026</w:t>
            </w:r>
          </w:p>
        </w:tc>
      </w:tr>
    </w:tbl>
    <w:p w14:paraId="5DAC8BA6" w14:textId="77777777" w:rsidR="00664163" w:rsidRPr="006C79BC" w:rsidRDefault="00664163" w:rsidP="00664163">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5D5268" w:rsidRPr="006C79BC" w14:paraId="23B758B5" w14:textId="77777777" w:rsidTr="005D5268">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F76559E" w14:textId="77777777" w:rsidR="005D5268" w:rsidRPr="006C79BC" w:rsidRDefault="005D5268" w:rsidP="005D5268">
            <w:pPr>
              <w:rPr>
                <w:rFonts w:ascii="Century Gothic" w:hAnsi="Century Gothic"/>
              </w:rPr>
            </w:pPr>
          </w:p>
          <w:p w14:paraId="39BF60F8" w14:textId="77777777" w:rsidR="005D5268" w:rsidRPr="006C79BC" w:rsidRDefault="005D5268" w:rsidP="005D5268">
            <w:pPr>
              <w:rPr>
                <w:rFonts w:ascii="Century Gothic" w:hAnsi="Century Gothic"/>
              </w:rPr>
            </w:pPr>
            <w:r w:rsidRPr="006C79BC">
              <w:rPr>
                <w:rFonts w:ascii="Century Gothic" w:hAnsi="Century Gothic"/>
              </w:rPr>
              <w:t>Last Updated</w:t>
            </w:r>
          </w:p>
          <w:p w14:paraId="7DF7EA60" w14:textId="77777777" w:rsidR="005D5268" w:rsidRPr="006C79BC" w:rsidRDefault="005D5268" w:rsidP="005D5268">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B3C7A9B" w14:textId="77777777" w:rsidR="005D5268" w:rsidRDefault="005D5268" w:rsidP="005D5268">
            <w:pPr>
              <w:rPr>
                <w:rFonts w:ascii="Century Gothic" w:hAnsi="Century Gothic"/>
              </w:rPr>
            </w:pPr>
          </w:p>
          <w:p w14:paraId="4D47F4CB" w14:textId="4A384F25" w:rsidR="00AA76C8" w:rsidRPr="001C5B95" w:rsidRDefault="00AA76C8" w:rsidP="005D5268">
            <w:pPr>
              <w:rPr>
                <w:rFonts w:ascii="Century Gothic" w:hAnsi="Century Gothic"/>
              </w:rPr>
            </w:pPr>
            <w:r>
              <w:rPr>
                <w:rFonts w:ascii="Century Gothic" w:hAnsi="Century Gothic"/>
              </w:rPr>
              <w:t>29/01/2026</w:t>
            </w:r>
          </w:p>
        </w:tc>
      </w:tr>
      <w:tr w:rsidR="005D5268" w:rsidRPr="006C79BC" w14:paraId="321FDB99" w14:textId="77777777" w:rsidTr="005D5268">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BD2E78D" w14:textId="77777777" w:rsidR="005D5268" w:rsidRPr="006C79BC" w:rsidRDefault="005D5268" w:rsidP="005D5268">
            <w:pPr>
              <w:rPr>
                <w:rFonts w:ascii="Century Gothic" w:hAnsi="Century Gothic"/>
              </w:rPr>
            </w:pPr>
          </w:p>
          <w:p w14:paraId="7509F738" w14:textId="77777777" w:rsidR="005D5268" w:rsidRPr="006C79BC" w:rsidRDefault="005D5268" w:rsidP="005D5268">
            <w:pPr>
              <w:rPr>
                <w:rFonts w:ascii="Century Gothic" w:hAnsi="Century Gothic"/>
              </w:rPr>
            </w:pPr>
            <w:r w:rsidRPr="006C79BC">
              <w:rPr>
                <w:rFonts w:ascii="Century Gothic" w:hAnsi="Century Gothic"/>
              </w:rPr>
              <w:t>Review Due:</w:t>
            </w:r>
          </w:p>
          <w:p w14:paraId="1A5E07DF" w14:textId="77777777" w:rsidR="005D5268" w:rsidRPr="006C79BC" w:rsidRDefault="005D5268" w:rsidP="005D5268">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99D2BEE" w14:textId="77777777" w:rsidR="005D5268" w:rsidRDefault="005D5268" w:rsidP="005D5268">
            <w:pPr>
              <w:rPr>
                <w:rFonts w:ascii="Century Gothic" w:hAnsi="Century Gothic"/>
              </w:rPr>
            </w:pPr>
          </w:p>
          <w:p w14:paraId="2E5914A8" w14:textId="1DAB4B64" w:rsidR="00AA76C8" w:rsidRPr="001C5B95" w:rsidRDefault="00AA76C8" w:rsidP="005D5268">
            <w:pPr>
              <w:rPr>
                <w:rFonts w:ascii="Century Gothic" w:hAnsi="Century Gothic"/>
              </w:rPr>
            </w:pPr>
            <w:r>
              <w:rPr>
                <w:rFonts w:ascii="Century Gothic" w:hAnsi="Century Gothic"/>
              </w:rPr>
              <w:t>29/01/2026</w:t>
            </w:r>
          </w:p>
        </w:tc>
      </w:tr>
    </w:tbl>
    <w:p w14:paraId="41373698" w14:textId="77777777" w:rsidR="00B72D69" w:rsidRDefault="00B72D69" w:rsidP="00B72D69">
      <w:pPr>
        <w:spacing w:after="0" w:line="240" w:lineRule="auto"/>
        <w:rPr>
          <w:rFonts w:ascii="Calibri" w:eastAsiaTheme="majorEastAsia" w:hAnsi="Calibri" w:cs="Calibri"/>
          <w:bCs/>
          <w:color w:val="7030A0"/>
          <w:sz w:val="20"/>
          <w:szCs w:val="20"/>
          <w:lang w:eastAsia="ja-JP"/>
        </w:rPr>
      </w:pPr>
    </w:p>
    <w:p w14:paraId="4F14189F" w14:textId="77777777" w:rsidR="00A92A30" w:rsidRPr="00A92A30" w:rsidRDefault="00A92A30" w:rsidP="00E91232">
      <w:pPr>
        <w:spacing w:after="0" w:line="240" w:lineRule="auto"/>
        <w:jc w:val="center"/>
        <w:rPr>
          <w:rFonts w:ascii="Calibri" w:eastAsiaTheme="majorEastAsia" w:hAnsi="Calibri" w:cs="Calibri"/>
          <w:bCs/>
          <w:color w:val="7030A0"/>
          <w:sz w:val="20"/>
          <w:szCs w:val="20"/>
          <w:lang w:eastAsia="ja-JP"/>
        </w:rPr>
      </w:pPr>
    </w:p>
    <w:p w14:paraId="2E459747" w14:textId="77777777" w:rsidR="00B72D69" w:rsidRPr="00664163" w:rsidRDefault="00B72D69" w:rsidP="00B72D69">
      <w:pPr>
        <w:pStyle w:val="Heading10"/>
        <w:spacing w:line="360" w:lineRule="auto"/>
        <w:jc w:val="left"/>
        <w:rPr>
          <w:rFonts w:ascii="Century Gothic" w:hAnsi="Century Gothic"/>
          <w:sz w:val="22"/>
          <w:szCs w:val="22"/>
        </w:rPr>
      </w:pPr>
      <w:r w:rsidRPr="00664163">
        <w:rPr>
          <w:rFonts w:ascii="Century Gothic" w:hAnsi="Century Gothic"/>
          <w:sz w:val="22"/>
          <w:szCs w:val="22"/>
        </w:rPr>
        <w:lastRenderedPageBreak/>
        <w:t>Policy on English as an Additional Language (EAL)</w:t>
      </w:r>
    </w:p>
    <w:p w14:paraId="3EC95D5A" w14:textId="77777777" w:rsidR="00B72D69" w:rsidRPr="00664163" w:rsidRDefault="00B72D69" w:rsidP="00B72D69">
      <w:pPr>
        <w:pStyle w:val="Heading2"/>
        <w:spacing w:line="360" w:lineRule="auto"/>
        <w:rPr>
          <w:rFonts w:ascii="Century Gothic" w:hAnsi="Century Gothic" w:cstheme="majorHAnsi"/>
          <w:sz w:val="22"/>
          <w:szCs w:val="22"/>
        </w:rPr>
      </w:pPr>
      <w:r w:rsidRPr="00664163">
        <w:rPr>
          <w:rFonts w:ascii="Century Gothic" w:hAnsi="Century Gothic" w:cstheme="majorHAnsi"/>
          <w:sz w:val="22"/>
          <w:szCs w:val="22"/>
        </w:rPr>
        <w:t>1</w:t>
      </w:r>
      <w:r w:rsidRPr="00664163">
        <w:rPr>
          <w:rFonts w:ascii="Century Gothic" w:hAnsi="Century Gothic" w:cstheme="majorHAnsi"/>
          <w:sz w:val="22"/>
          <w:szCs w:val="22"/>
        </w:rPr>
        <w:tab/>
        <w:t>Introduction</w:t>
      </w:r>
    </w:p>
    <w:p w14:paraId="4E0F2860" w14:textId="77777777" w:rsidR="00B72D69" w:rsidRPr="00664163" w:rsidRDefault="00B72D69" w:rsidP="00B72D69">
      <w:pPr>
        <w:pStyle w:val="BodyText"/>
        <w:spacing w:line="360" w:lineRule="auto"/>
        <w:rPr>
          <w:rFonts w:ascii="Century Gothic" w:hAnsi="Century Gothic" w:cstheme="majorHAnsi"/>
          <w:szCs w:val="22"/>
        </w:rPr>
      </w:pPr>
      <w:r w:rsidRPr="00664163">
        <w:rPr>
          <w:rFonts w:ascii="Century Gothic" w:hAnsi="Century Gothic" w:cstheme="majorHAnsi"/>
          <w:szCs w:val="22"/>
        </w:rPr>
        <w:t xml:space="preserve">1.1 </w:t>
      </w:r>
      <w:r w:rsidRPr="00664163">
        <w:rPr>
          <w:rFonts w:ascii="Century Gothic" w:hAnsi="Century Gothic" w:cstheme="majorHAnsi"/>
          <w:szCs w:val="22"/>
        </w:rPr>
        <w:tab/>
        <w:t>At The Linden Centre, all our children are important, and this applies to all aspects of their education – their teaching and learning, their achievements, their attitudes and their well-being. We encourage all our children to aim for the highest possible standards, and we take account of each child's individual needs and experiences.</w:t>
      </w:r>
    </w:p>
    <w:p w14:paraId="368CCD2F" w14:textId="77777777" w:rsidR="00B72D69" w:rsidRPr="00664163" w:rsidRDefault="00B72D69" w:rsidP="00B72D69">
      <w:pPr>
        <w:pStyle w:val="BodyText"/>
        <w:spacing w:line="360" w:lineRule="auto"/>
        <w:rPr>
          <w:rFonts w:ascii="Century Gothic" w:hAnsi="Century Gothic" w:cstheme="majorHAnsi"/>
          <w:szCs w:val="22"/>
        </w:rPr>
      </w:pPr>
      <w:r w:rsidRPr="00664163">
        <w:rPr>
          <w:rFonts w:ascii="Century Gothic" w:hAnsi="Century Gothic" w:cstheme="majorHAnsi"/>
          <w:szCs w:val="22"/>
        </w:rPr>
        <w:t>1.2</w:t>
      </w:r>
      <w:r w:rsidRPr="00664163">
        <w:rPr>
          <w:rFonts w:ascii="Century Gothic" w:hAnsi="Century Gothic" w:cstheme="majorHAnsi"/>
          <w:szCs w:val="22"/>
        </w:rPr>
        <w:tab/>
        <w:t>Occasionally, children join our school who have particular requirements with regard to learning and assessment, and these are linked to their progress in learning English as an additional language.</w:t>
      </w:r>
    </w:p>
    <w:p w14:paraId="52A8438A" w14:textId="77777777" w:rsidR="00B72D69" w:rsidRPr="00664163" w:rsidRDefault="00B72D69" w:rsidP="00B72D69">
      <w:pPr>
        <w:pStyle w:val="BodyText"/>
        <w:spacing w:line="360" w:lineRule="auto"/>
        <w:rPr>
          <w:rFonts w:ascii="Century Gothic" w:hAnsi="Century Gothic" w:cstheme="majorHAnsi"/>
          <w:szCs w:val="22"/>
        </w:rPr>
      </w:pPr>
      <w:r w:rsidRPr="00664163">
        <w:rPr>
          <w:rFonts w:ascii="Century Gothic" w:hAnsi="Century Gothic" w:cstheme="majorHAnsi"/>
          <w:szCs w:val="22"/>
        </w:rPr>
        <w:t>1.3</w:t>
      </w:r>
      <w:r w:rsidRPr="00664163">
        <w:rPr>
          <w:rFonts w:ascii="Century Gothic" w:hAnsi="Century Gothic" w:cstheme="majorHAnsi"/>
          <w:szCs w:val="22"/>
        </w:rPr>
        <w:tab/>
        <w:t>Children who are learning English as an additional language have linguistic skills similar to those of monolingual English-speaking children. Their ability to participate in the full curriculum may well be in advance of their current ability to communicate in English.</w:t>
      </w:r>
    </w:p>
    <w:p w14:paraId="1C33D934" w14:textId="77777777" w:rsidR="00B72D69" w:rsidRPr="00664163" w:rsidRDefault="00B72D69" w:rsidP="00B72D69">
      <w:pPr>
        <w:pStyle w:val="BodyText"/>
        <w:spacing w:line="360" w:lineRule="auto"/>
        <w:rPr>
          <w:rFonts w:ascii="Century Gothic" w:hAnsi="Century Gothic" w:cstheme="majorHAnsi"/>
          <w:szCs w:val="22"/>
        </w:rPr>
      </w:pPr>
      <w:r w:rsidRPr="00664163">
        <w:rPr>
          <w:rFonts w:ascii="Century Gothic" w:hAnsi="Century Gothic" w:cstheme="majorHAnsi"/>
          <w:szCs w:val="22"/>
        </w:rPr>
        <w:t>1.4</w:t>
      </w:r>
      <w:r w:rsidRPr="00664163">
        <w:rPr>
          <w:rFonts w:ascii="Century Gothic" w:hAnsi="Century Gothic" w:cstheme="majorHAnsi"/>
          <w:szCs w:val="22"/>
        </w:rPr>
        <w:tab/>
        <w:t>Being a speaker of more than one language is no disadvantage to educational achievement; indeed, multilingualism is associated with success. This school recognises the importance of community languages in their own right, and the ability of their speakers to acquire other languages.</w:t>
      </w:r>
    </w:p>
    <w:p w14:paraId="0C207217" w14:textId="77777777" w:rsidR="00B72D69" w:rsidRPr="00664163" w:rsidRDefault="00B72D69" w:rsidP="00B72D69">
      <w:pPr>
        <w:pStyle w:val="Heading2"/>
        <w:spacing w:line="360" w:lineRule="auto"/>
        <w:rPr>
          <w:rFonts w:ascii="Century Gothic" w:hAnsi="Century Gothic" w:cstheme="majorHAnsi"/>
          <w:sz w:val="22"/>
          <w:szCs w:val="22"/>
        </w:rPr>
      </w:pPr>
      <w:r w:rsidRPr="00664163">
        <w:rPr>
          <w:rFonts w:ascii="Century Gothic" w:hAnsi="Century Gothic" w:cstheme="majorHAnsi"/>
          <w:sz w:val="22"/>
          <w:szCs w:val="22"/>
        </w:rPr>
        <w:t>2</w:t>
      </w:r>
      <w:r w:rsidRPr="00664163">
        <w:rPr>
          <w:rFonts w:ascii="Century Gothic" w:hAnsi="Century Gothic" w:cstheme="majorHAnsi"/>
          <w:sz w:val="22"/>
          <w:szCs w:val="22"/>
        </w:rPr>
        <w:tab/>
        <w:t>Aims and objectives</w:t>
      </w:r>
    </w:p>
    <w:p w14:paraId="53C599CC" w14:textId="77777777" w:rsidR="00B72D69" w:rsidRPr="00664163" w:rsidRDefault="00B72D69" w:rsidP="00B72D69">
      <w:pPr>
        <w:pStyle w:val="BodyText"/>
        <w:spacing w:line="360" w:lineRule="auto"/>
        <w:rPr>
          <w:rFonts w:ascii="Century Gothic" w:hAnsi="Century Gothic" w:cstheme="majorHAnsi"/>
          <w:szCs w:val="22"/>
        </w:rPr>
      </w:pPr>
      <w:r w:rsidRPr="00664163">
        <w:rPr>
          <w:rFonts w:ascii="Century Gothic" w:hAnsi="Century Gothic" w:cstheme="majorHAnsi"/>
          <w:szCs w:val="22"/>
        </w:rPr>
        <w:t>2.1</w:t>
      </w:r>
      <w:r w:rsidRPr="00664163">
        <w:rPr>
          <w:rFonts w:ascii="Century Gothic" w:hAnsi="Century Gothic" w:cstheme="majorHAnsi"/>
          <w:szCs w:val="22"/>
        </w:rPr>
        <w:tab/>
        <w:t>Underlying the National Curriculum is the entitlement of all children to access certain areas of learning, and thereby to acquire the knowledge, the understanding, the skills and the attitudes that are necessary not only for their self-fulfilment, but also for their development as responsible citizens. We seek to honour this entitlement through the education that we provide in our school.</w:t>
      </w:r>
    </w:p>
    <w:p w14:paraId="5EA9FED9" w14:textId="77777777" w:rsidR="00B72D69" w:rsidRPr="00664163" w:rsidRDefault="00B72D69" w:rsidP="00B72D69">
      <w:pPr>
        <w:pStyle w:val="BodyText"/>
        <w:spacing w:line="360" w:lineRule="auto"/>
        <w:rPr>
          <w:rFonts w:ascii="Century Gothic" w:hAnsi="Century Gothic" w:cstheme="majorHAnsi"/>
          <w:szCs w:val="22"/>
        </w:rPr>
      </w:pPr>
      <w:r w:rsidRPr="00664163">
        <w:rPr>
          <w:rFonts w:ascii="Century Gothic" w:hAnsi="Century Gothic" w:cstheme="majorHAnsi"/>
          <w:szCs w:val="22"/>
        </w:rPr>
        <w:t>2.2</w:t>
      </w:r>
      <w:r w:rsidRPr="00664163">
        <w:rPr>
          <w:rFonts w:ascii="Century Gothic" w:hAnsi="Century Gothic" w:cstheme="majorHAnsi"/>
          <w:szCs w:val="22"/>
        </w:rPr>
        <w:tab/>
        <w:t>The aim of this policy is therefore to help to ensure that we meet all the needs of those children who are learning English as an additional language. This is in line with the requirements of the Race Relations Act 1976.</w:t>
      </w:r>
    </w:p>
    <w:p w14:paraId="3AA2BF92" w14:textId="77777777" w:rsidR="00B72D69" w:rsidRPr="00664163" w:rsidRDefault="00B72D69" w:rsidP="00B72D69">
      <w:pPr>
        <w:pStyle w:val="Heading2"/>
        <w:spacing w:line="360" w:lineRule="auto"/>
        <w:rPr>
          <w:rFonts w:ascii="Century Gothic" w:hAnsi="Century Gothic" w:cstheme="majorHAnsi"/>
          <w:sz w:val="22"/>
          <w:szCs w:val="22"/>
        </w:rPr>
      </w:pPr>
      <w:r w:rsidRPr="00664163">
        <w:rPr>
          <w:rFonts w:ascii="Century Gothic" w:hAnsi="Century Gothic" w:cstheme="majorHAnsi"/>
          <w:sz w:val="22"/>
          <w:szCs w:val="22"/>
        </w:rPr>
        <w:t>3</w:t>
      </w:r>
      <w:r w:rsidRPr="00664163">
        <w:rPr>
          <w:rFonts w:ascii="Century Gothic" w:hAnsi="Century Gothic" w:cstheme="majorHAnsi"/>
          <w:sz w:val="22"/>
          <w:szCs w:val="22"/>
        </w:rPr>
        <w:tab/>
        <w:t>Teaching and learning style</w:t>
      </w:r>
    </w:p>
    <w:p w14:paraId="109C1DBB" w14:textId="77777777" w:rsidR="00B72D69" w:rsidRPr="00664163" w:rsidRDefault="00B72D69" w:rsidP="00B72D69">
      <w:pPr>
        <w:pStyle w:val="BodyText"/>
        <w:spacing w:line="360" w:lineRule="auto"/>
        <w:rPr>
          <w:rFonts w:ascii="Century Gothic" w:hAnsi="Century Gothic" w:cstheme="majorHAnsi"/>
          <w:szCs w:val="22"/>
        </w:rPr>
      </w:pPr>
      <w:r w:rsidRPr="00664163">
        <w:rPr>
          <w:rFonts w:ascii="Century Gothic" w:hAnsi="Century Gothic" w:cstheme="majorHAnsi"/>
          <w:szCs w:val="22"/>
        </w:rPr>
        <w:t>3.1</w:t>
      </w:r>
      <w:r w:rsidRPr="00664163">
        <w:rPr>
          <w:rFonts w:ascii="Century Gothic" w:hAnsi="Century Gothic" w:cstheme="majorHAnsi"/>
          <w:szCs w:val="22"/>
        </w:rPr>
        <w:tab/>
        <w:t>In our school, teachers use various methods to help children who are learning English as an additional language:</w:t>
      </w:r>
    </w:p>
    <w:p w14:paraId="502D52AB" w14:textId="77777777" w:rsidR="00B72D69" w:rsidRPr="00664163" w:rsidRDefault="00B72D69" w:rsidP="00B72D69">
      <w:pPr>
        <w:pStyle w:val="BodyText"/>
        <w:spacing w:line="360" w:lineRule="auto"/>
        <w:rPr>
          <w:rFonts w:ascii="Century Gothic" w:hAnsi="Century Gothic" w:cstheme="majorHAnsi"/>
          <w:szCs w:val="22"/>
        </w:rPr>
      </w:pPr>
      <w:r w:rsidRPr="00664163">
        <w:rPr>
          <w:rFonts w:ascii="Century Gothic" w:hAnsi="Century Gothic" w:cstheme="majorHAnsi"/>
          <w:szCs w:val="22"/>
        </w:rPr>
        <w:t>3.1.1</w:t>
      </w:r>
      <w:r w:rsidRPr="00664163">
        <w:rPr>
          <w:rFonts w:ascii="Century Gothic" w:hAnsi="Century Gothic" w:cstheme="majorHAnsi"/>
          <w:szCs w:val="22"/>
        </w:rPr>
        <w:tab/>
        <w:t>developing their spoken and written English by:</w:t>
      </w:r>
    </w:p>
    <w:p w14:paraId="75C94BC0" w14:textId="77777777" w:rsidR="00B72D69" w:rsidRPr="00664163" w:rsidRDefault="00B72D69" w:rsidP="00B72D69">
      <w:pPr>
        <w:pStyle w:val="BalloonText"/>
        <w:spacing w:line="360" w:lineRule="auto"/>
        <w:rPr>
          <w:rFonts w:ascii="Century Gothic" w:hAnsi="Century Gothic" w:cstheme="majorHAnsi"/>
          <w:sz w:val="22"/>
          <w:szCs w:val="22"/>
        </w:rPr>
      </w:pPr>
      <w:r w:rsidRPr="00664163">
        <w:rPr>
          <w:rFonts w:ascii="Century Gothic" w:hAnsi="Century Gothic" w:cstheme="majorHAnsi"/>
          <w:sz w:val="22"/>
          <w:szCs w:val="22"/>
        </w:rPr>
        <w:t>ensuring that vocabulary work covers the technical as well as the everyday meanings;</w:t>
      </w:r>
    </w:p>
    <w:p w14:paraId="466BF897" w14:textId="77777777" w:rsidR="00B72D69" w:rsidRPr="00664163" w:rsidRDefault="00B72D69" w:rsidP="00B72D69">
      <w:pPr>
        <w:pStyle w:val="BalloonText"/>
        <w:spacing w:line="360" w:lineRule="auto"/>
        <w:rPr>
          <w:rFonts w:ascii="Century Gothic" w:hAnsi="Century Gothic" w:cstheme="majorHAnsi"/>
          <w:sz w:val="22"/>
          <w:szCs w:val="22"/>
        </w:rPr>
      </w:pPr>
      <w:r w:rsidRPr="00664163">
        <w:rPr>
          <w:rFonts w:ascii="Century Gothic" w:hAnsi="Century Gothic" w:cstheme="majorHAnsi"/>
          <w:sz w:val="22"/>
          <w:szCs w:val="22"/>
        </w:rPr>
        <w:t>covering not just key words, but also metaphors and idioms;</w:t>
      </w:r>
    </w:p>
    <w:p w14:paraId="372C8BCD" w14:textId="77777777" w:rsidR="00B72D69" w:rsidRPr="00664163" w:rsidRDefault="00B72D69" w:rsidP="00B72D69">
      <w:pPr>
        <w:pStyle w:val="BalloonText"/>
        <w:spacing w:line="360" w:lineRule="auto"/>
        <w:rPr>
          <w:rFonts w:ascii="Century Gothic" w:hAnsi="Century Gothic" w:cstheme="majorHAnsi"/>
          <w:sz w:val="22"/>
          <w:szCs w:val="22"/>
        </w:rPr>
      </w:pPr>
      <w:r w:rsidRPr="00664163">
        <w:rPr>
          <w:rFonts w:ascii="Century Gothic" w:hAnsi="Century Gothic" w:cstheme="majorHAnsi"/>
          <w:sz w:val="22"/>
          <w:szCs w:val="22"/>
        </w:rPr>
        <w:t>explaining how spoken and written English have different usages for different purposes;</w:t>
      </w:r>
    </w:p>
    <w:p w14:paraId="42FC143C" w14:textId="77777777" w:rsidR="00B72D69" w:rsidRPr="00664163" w:rsidRDefault="00B72D69" w:rsidP="00B72D69">
      <w:pPr>
        <w:pStyle w:val="BalloonText"/>
        <w:spacing w:line="360" w:lineRule="auto"/>
        <w:rPr>
          <w:rFonts w:ascii="Century Gothic" w:hAnsi="Century Gothic" w:cstheme="majorHAnsi"/>
          <w:sz w:val="22"/>
          <w:szCs w:val="22"/>
        </w:rPr>
      </w:pPr>
      <w:r w:rsidRPr="00664163">
        <w:rPr>
          <w:rFonts w:ascii="Century Gothic" w:hAnsi="Century Gothic" w:cstheme="majorHAnsi"/>
          <w:sz w:val="22"/>
          <w:szCs w:val="22"/>
        </w:rPr>
        <w:t>providing them with a range of reading materials, to exemplify the different ways in which English is used;</w:t>
      </w:r>
    </w:p>
    <w:p w14:paraId="5BA116B0" w14:textId="77777777" w:rsidR="00B72D69" w:rsidRPr="00664163" w:rsidRDefault="00B72D69" w:rsidP="00B72D69">
      <w:pPr>
        <w:pStyle w:val="BalloonText"/>
        <w:spacing w:line="360" w:lineRule="auto"/>
        <w:rPr>
          <w:rFonts w:ascii="Century Gothic" w:hAnsi="Century Gothic" w:cstheme="majorHAnsi"/>
          <w:sz w:val="22"/>
          <w:szCs w:val="22"/>
        </w:rPr>
      </w:pPr>
      <w:r w:rsidRPr="00664163">
        <w:rPr>
          <w:rFonts w:ascii="Century Gothic" w:hAnsi="Century Gothic" w:cstheme="majorHAnsi"/>
          <w:sz w:val="22"/>
          <w:szCs w:val="22"/>
        </w:rPr>
        <w:t>giving them appropriate opportunities for talking, and using talking to support writing;</w:t>
      </w:r>
    </w:p>
    <w:p w14:paraId="4DF0566C" w14:textId="77777777" w:rsidR="00B72D69" w:rsidRPr="00664163" w:rsidRDefault="00B72D69" w:rsidP="00B72D69">
      <w:pPr>
        <w:pStyle w:val="BalloonText"/>
        <w:spacing w:line="360" w:lineRule="auto"/>
        <w:rPr>
          <w:rFonts w:ascii="Century Gothic" w:hAnsi="Century Gothic" w:cstheme="majorHAnsi"/>
          <w:sz w:val="22"/>
          <w:szCs w:val="22"/>
        </w:rPr>
      </w:pPr>
      <w:r w:rsidRPr="00664163">
        <w:rPr>
          <w:rFonts w:ascii="Century Gothic" w:hAnsi="Century Gothic" w:cstheme="majorHAnsi"/>
          <w:sz w:val="22"/>
          <w:szCs w:val="22"/>
        </w:rPr>
        <w:t>encouraging them to relate one language to another;</w:t>
      </w:r>
    </w:p>
    <w:p w14:paraId="18304A13" w14:textId="77777777" w:rsidR="00B72D69" w:rsidRPr="00664163" w:rsidRDefault="00B72D69" w:rsidP="00B72D69">
      <w:pPr>
        <w:pStyle w:val="ListBullet4"/>
        <w:numPr>
          <w:ilvl w:val="0"/>
          <w:numId w:val="0"/>
        </w:numPr>
        <w:spacing w:line="360" w:lineRule="auto"/>
        <w:ind w:left="849"/>
        <w:rPr>
          <w:rFonts w:ascii="Century Gothic" w:hAnsi="Century Gothic" w:cstheme="majorHAnsi"/>
          <w:szCs w:val="22"/>
        </w:rPr>
      </w:pPr>
    </w:p>
    <w:p w14:paraId="0F967068" w14:textId="77777777" w:rsidR="00B72D69" w:rsidRPr="00664163" w:rsidRDefault="00B72D69" w:rsidP="00B72D69">
      <w:pPr>
        <w:pStyle w:val="BodyText"/>
        <w:spacing w:line="360" w:lineRule="auto"/>
        <w:rPr>
          <w:rFonts w:ascii="Century Gothic" w:hAnsi="Century Gothic" w:cstheme="majorHAnsi"/>
          <w:szCs w:val="22"/>
        </w:rPr>
      </w:pPr>
      <w:r w:rsidRPr="00664163">
        <w:rPr>
          <w:rFonts w:ascii="Century Gothic" w:hAnsi="Century Gothic" w:cstheme="majorHAnsi"/>
          <w:szCs w:val="22"/>
        </w:rPr>
        <w:t>3.1.2</w:t>
      </w:r>
      <w:r w:rsidRPr="00664163">
        <w:rPr>
          <w:rFonts w:ascii="Century Gothic" w:hAnsi="Century Gothic" w:cstheme="majorHAnsi"/>
          <w:szCs w:val="22"/>
        </w:rPr>
        <w:tab/>
        <w:t>ensuring their access to the curriculum and to assessment by:</w:t>
      </w:r>
    </w:p>
    <w:p w14:paraId="1962ED6C" w14:textId="77777777" w:rsidR="00B72D69" w:rsidRPr="00664163" w:rsidRDefault="00B72D69" w:rsidP="00B72D69">
      <w:pPr>
        <w:pStyle w:val="BalloonText"/>
        <w:spacing w:line="360" w:lineRule="auto"/>
        <w:rPr>
          <w:rFonts w:ascii="Century Gothic" w:hAnsi="Century Gothic" w:cstheme="majorHAnsi"/>
          <w:sz w:val="22"/>
          <w:szCs w:val="22"/>
        </w:rPr>
      </w:pPr>
      <w:r w:rsidRPr="00664163">
        <w:rPr>
          <w:rFonts w:ascii="Century Gothic" w:hAnsi="Century Gothic" w:cstheme="majorHAnsi"/>
          <w:sz w:val="22"/>
          <w:szCs w:val="22"/>
        </w:rPr>
        <w:t>using texts and materials that suit their ages and learning stages;</w:t>
      </w:r>
    </w:p>
    <w:p w14:paraId="033AFF16" w14:textId="77777777" w:rsidR="00B72D69" w:rsidRPr="00664163" w:rsidRDefault="00B72D69" w:rsidP="00B72D69">
      <w:pPr>
        <w:pStyle w:val="BalloonText"/>
        <w:spacing w:line="360" w:lineRule="auto"/>
        <w:rPr>
          <w:rFonts w:ascii="Century Gothic" w:hAnsi="Century Gothic" w:cstheme="majorHAnsi"/>
          <w:sz w:val="22"/>
          <w:szCs w:val="22"/>
        </w:rPr>
      </w:pPr>
      <w:r w:rsidRPr="00664163">
        <w:rPr>
          <w:rFonts w:ascii="Century Gothic" w:hAnsi="Century Gothic" w:cstheme="majorHAnsi"/>
          <w:sz w:val="22"/>
          <w:szCs w:val="22"/>
        </w:rPr>
        <w:t>providing support through ICT, video and audio materials, dictionaries and translators, readers and amanuenses;</w:t>
      </w:r>
    </w:p>
    <w:p w14:paraId="0958A0F9" w14:textId="77777777" w:rsidR="00B72D69" w:rsidRPr="00664163" w:rsidRDefault="00B72D69" w:rsidP="00B72D69">
      <w:pPr>
        <w:pStyle w:val="BalloonText"/>
        <w:spacing w:line="360" w:lineRule="auto"/>
        <w:rPr>
          <w:rFonts w:ascii="Century Gothic" w:hAnsi="Century Gothic" w:cstheme="majorHAnsi"/>
          <w:sz w:val="22"/>
          <w:szCs w:val="22"/>
        </w:rPr>
      </w:pPr>
      <w:r w:rsidRPr="00664163">
        <w:rPr>
          <w:rFonts w:ascii="Century Gothic" w:hAnsi="Century Gothic" w:cstheme="majorHAnsi"/>
          <w:sz w:val="22"/>
          <w:szCs w:val="22"/>
        </w:rPr>
        <w:t>using the home or first language where appropriate.</w:t>
      </w:r>
    </w:p>
    <w:p w14:paraId="282429DB" w14:textId="77777777" w:rsidR="00B72D69" w:rsidRPr="00664163" w:rsidRDefault="00B72D69" w:rsidP="00B72D69">
      <w:pPr>
        <w:pStyle w:val="Heading2"/>
        <w:spacing w:line="360" w:lineRule="auto"/>
        <w:rPr>
          <w:rFonts w:ascii="Century Gothic" w:hAnsi="Century Gothic" w:cstheme="majorHAnsi"/>
          <w:sz w:val="22"/>
          <w:szCs w:val="22"/>
        </w:rPr>
      </w:pPr>
      <w:r w:rsidRPr="00664163">
        <w:rPr>
          <w:rFonts w:ascii="Century Gothic" w:hAnsi="Century Gothic" w:cstheme="majorHAnsi"/>
          <w:sz w:val="22"/>
          <w:szCs w:val="22"/>
        </w:rPr>
        <w:t>4</w:t>
      </w:r>
      <w:r w:rsidRPr="00664163">
        <w:rPr>
          <w:rFonts w:ascii="Century Gothic" w:hAnsi="Century Gothic" w:cstheme="majorHAnsi"/>
          <w:sz w:val="22"/>
          <w:szCs w:val="22"/>
        </w:rPr>
        <w:tab/>
        <w:t>EAL and inclusion</w:t>
      </w:r>
    </w:p>
    <w:p w14:paraId="0E668647" w14:textId="77777777" w:rsidR="00B72D69" w:rsidRPr="00664163" w:rsidRDefault="00B72D69" w:rsidP="00B72D69">
      <w:pPr>
        <w:pStyle w:val="BodyText"/>
        <w:spacing w:line="360" w:lineRule="auto"/>
        <w:rPr>
          <w:rFonts w:ascii="Century Gothic" w:hAnsi="Century Gothic" w:cstheme="majorHAnsi"/>
          <w:szCs w:val="22"/>
        </w:rPr>
      </w:pPr>
      <w:r w:rsidRPr="00664163">
        <w:rPr>
          <w:rFonts w:ascii="Century Gothic" w:hAnsi="Century Gothic" w:cstheme="majorHAnsi"/>
          <w:szCs w:val="22"/>
        </w:rPr>
        <w:t>4.1</w:t>
      </w:r>
      <w:r w:rsidRPr="00664163">
        <w:rPr>
          <w:rFonts w:ascii="Century Gothic" w:hAnsi="Century Gothic" w:cstheme="majorHAnsi"/>
          <w:szCs w:val="22"/>
        </w:rPr>
        <w:tab/>
        <w:t>In our school, we value each child as a unique individual. We will strive to meet the needs of all our children, and to ensure that we meet all statutory requirements related to inclusion. All children in our school follow the requirements of the National Curriculum. Children with English as an additional language do not produce separate work. We provide learning opportunities that enable all pupils to make good progress. We strive hard to meet the needs of all pupils learning English as an additional language, and we take all reasonable steps to achieve this.</w:t>
      </w:r>
    </w:p>
    <w:p w14:paraId="0E3A0037" w14:textId="77777777" w:rsidR="00B72D69" w:rsidRPr="00664163" w:rsidRDefault="00B72D69" w:rsidP="00B72D69">
      <w:pPr>
        <w:pStyle w:val="BodyText"/>
        <w:spacing w:line="360" w:lineRule="auto"/>
        <w:rPr>
          <w:rFonts w:ascii="Century Gothic" w:hAnsi="Century Gothic" w:cstheme="majorHAnsi"/>
          <w:szCs w:val="22"/>
        </w:rPr>
      </w:pPr>
      <w:r w:rsidRPr="00664163">
        <w:rPr>
          <w:rFonts w:ascii="Century Gothic" w:hAnsi="Century Gothic" w:cstheme="majorHAnsi"/>
          <w:szCs w:val="22"/>
        </w:rPr>
        <w:t>4.2</w:t>
      </w:r>
      <w:r w:rsidRPr="00664163">
        <w:rPr>
          <w:rFonts w:ascii="Century Gothic" w:hAnsi="Century Gothic" w:cstheme="majorHAnsi"/>
          <w:szCs w:val="22"/>
        </w:rPr>
        <w:tab/>
        <w:t xml:space="preserve">We do not withdraw children from lessons to receive EAL support. An EAL Advisory Teacher may be invited to work in partnership with class teachers within classrooms. This involves supporting individual children or small groups of children and, at times, teaching the whole class. Sometimes the SEND LSA works with groups composed not entirely of EAL children. </w:t>
      </w:r>
    </w:p>
    <w:p w14:paraId="6226F277" w14:textId="77777777" w:rsidR="00B72D69" w:rsidRPr="00664163" w:rsidRDefault="00B72D69" w:rsidP="00B72D69">
      <w:pPr>
        <w:pStyle w:val="BodyText"/>
        <w:spacing w:line="360" w:lineRule="auto"/>
        <w:rPr>
          <w:rFonts w:ascii="Century Gothic" w:hAnsi="Century Gothic" w:cstheme="majorHAnsi"/>
          <w:szCs w:val="22"/>
        </w:rPr>
      </w:pPr>
      <w:r w:rsidRPr="00664163">
        <w:rPr>
          <w:rFonts w:ascii="Century Gothic" w:hAnsi="Century Gothic" w:cstheme="majorHAnsi"/>
          <w:szCs w:val="22"/>
        </w:rPr>
        <w:t>4.3</w:t>
      </w:r>
      <w:r w:rsidRPr="00664163">
        <w:rPr>
          <w:rFonts w:ascii="Century Gothic" w:hAnsi="Century Gothic" w:cstheme="majorHAnsi"/>
          <w:szCs w:val="22"/>
        </w:rPr>
        <w:tab/>
        <w:t>Throughout the school, we provide opportunities for children to develop their English, and we provide support to help them take part in activities.</w:t>
      </w:r>
    </w:p>
    <w:p w14:paraId="0B30B56F" w14:textId="77777777" w:rsidR="00B72D69" w:rsidRPr="00664163" w:rsidRDefault="00B72D69" w:rsidP="00B72D69">
      <w:pPr>
        <w:pStyle w:val="BodyText"/>
        <w:spacing w:line="360" w:lineRule="auto"/>
        <w:rPr>
          <w:rFonts w:ascii="Century Gothic" w:hAnsi="Century Gothic" w:cstheme="majorHAnsi"/>
          <w:szCs w:val="22"/>
        </w:rPr>
      </w:pPr>
      <w:r w:rsidRPr="00664163">
        <w:rPr>
          <w:rFonts w:ascii="Century Gothic" w:hAnsi="Century Gothic" w:cstheme="majorHAnsi"/>
          <w:szCs w:val="22"/>
        </w:rPr>
        <w:t>4.4</w:t>
      </w:r>
      <w:r w:rsidRPr="00664163">
        <w:rPr>
          <w:rFonts w:ascii="Century Gothic" w:hAnsi="Century Gothic" w:cstheme="majorHAnsi"/>
          <w:szCs w:val="22"/>
        </w:rPr>
        <w:tab/>
        <w:t>We help children learning English as an additional language by:</w:t>
      </w:r>
    </w:p>
    <w:p w14:paraId="66AD1839" w14:textId="77777777" w:rsidR="00B72D69" w:rsidRPr="00664163" w:rsidRDefault="00B72D69" w:rsidP="00B72D69">
      <w:pPr>
        <w:pStyle w:val="BalloonText"/>
        <w:spacing w:line="360" w:lineRule="auto"/>
        <w:rPr>
          <w:rFonts w:ascii="Century Gothic" w:hAnsi="Century Gothic" w:cstheme="majorHAnsi"/>
          <w:sz w:val="22"/>
          <w:szCs w:val="22"/>
        </w:rPr>
      </w:pPr>
      <w:r w:rsidRPr="00664163">
        <w:rPr>
          <w:rFonts w:ascii="Century Gothic" w:hAnsi="Century Gothic" w:cstheme="majorHAnsi"/>
          <w:sz w:val="22"/>
          <w:szCs w:val="22"/>
        </w:rPr>
        <w:t>building on their experience of acquiring language at home and in the wider community, so that this experience supports their developing use of English;</w:t>
      </w:r>
    </w:p>
    <w:p w14:paraId="198725B1" w14:textId="77777777" w:rsidR="00B72D69" w:rsidRPr="00664163" w:rsidRDefault="00B72D69" w:rsidP="00B72D69">
      <w:pPr>
        <w:pStyle w:val="BalloonText"/>
        <w:spacing w:line="360" w:lineRule="auto"/>
        <w:rPr>
          <w:rFonts w:ascii="Century Gothic" w:hAnsi="Century Gothic" w:cstheme="majorHAnsi"/>
          <w:sz w:val="22"/>
          <w:szCs w:val="22"/>
        </w:rPr>
      </w:pPr>
      <w:r w:rsidRPr="00664163">
        <w:rPr>
          <w:rFonts w:ascii="Century Gothic" w:hAnsi="Century Gothic" w:cstheme="majorHAnsi"/>
          <w:sz w:val="22"/>
          <w:szCs w:val="22"/>
        </w:rPr>
        <w:t>providing a range of opportunities for them to engage in English speaking and listening activities, with peers and with adults;</w:t>
      </w:r>
    </w:p>
    <w:p w14:paraId="70BDA8C0" w14:textId="77777777" w:rsidR="00B72D69" w:rsidRPr="00664163" w:rsidRDefault="00B72D69" w:rsidP="00B72D69">
      <w:pPr>
        <w:pStyle w:val="BalloonText"/>
        <w:spacing w:line="360" w:lineRule="auto"/>
        <w:rPr>
          <w:rFonts w:ascii="Century Gothic" w:hAnsi="Century Gothic" w:cstheme="majorHAnsi"/>
          <w:sz w:val="22"/>
          <w:szCs w:val="22"/>
        </w:rPr>
      </w:pPr>
      <w:r w:rsidRPr="00664163">
        <w:rPr>
          <w:rFonts w:ascii="Century Gothic" w:hAnsi="Century Gothic" w:cstheme="majorHAnsi"/>
          <w:sz w:val="22"/>
          <w:szCs w:val="22"/>
        </w:rPr>
        <w:t>providing bilingual support to extend vocabulary;</w:t>
      </w:r>
    </w:p>
    <w:p w14:paraId="36FFC975" w14:textId="77777777" w:rsidR="00B72D69" w:rsidRPr="00664163" w:rsidRDefault="00B72D69" w:rsidP="00B72D69">
      <w:pPr>
        <w:pStyle w:val="BalloonText"/>
        <w:spacing w:line="360" w:lineRule="auto"/>
        <w:rPr>
          <w:rFonts w:ascii="Century Gothic" w:hAnsi="Century Gothic" w:cstheme="majorHAnsi"/>
          <w:sz w:val="22"/>
          <w:szCs w:val="22"/>
        </w:rPr>
      </w:pPr>
      <w:r w:rsidRPr="00664163">
        <w:rPr>
          <w:rFonts w:ascii="Century Gothic" w:hAnsi="Century Gothic" w:cstheme="majorHAnsi"/>
          <w:sz w:val="22"/>
          <w:szCs w:val="22"/>
        </w:rPr>
        <w:t>providing opportunities for children to hear their home languages, as well as English;</w:t>
      </w:r>
    </w:p>
    <w:p w14:paraId="0DE06326" w14:textId="77777777" w:rsidR="00B72D69" w:rsidRPr="00664163" w:rsidRDefault="00B72D69" w:rsidP="00B72D69">
      <w:pPr>
        <w:pStyle w:val="BalloonText"/>
        <w:spacing w:line="360" w:lineRule="auto"/>
        <w:rPr>
          <w:rFonts w:ascii="Century Gothic" w:hAnsi="Century Gothic" w:cstheme="majorHAnsi"/>
          <w:sz w:val="22"/>
          <w:szCs w:val="22"/>
        </w:rPr>
      </w:pPr>
      <w:r w:rsidRPr="00664163">
        <w:rPr>
          <w:rFonts w:ascii="Century Gothic" w:hAnsi="Century Gothic" w:cstheme="majorHAnsi"/>
          <w:sz w:val="22"/>
          <w:szCs w:val="22"/>
        </w:rPr>
        <w:t>providing a variety of writing in the children's home languages, as well as in English.</w:t>
      </w:r>
    </w:p>
    <w:p w14:paraId="744873E1" w14:textId="77777777" w:rsidR="00B72D69" w:rsidRPr="00664163" w:rsidRDefault="00B72D69" w:rsidP="00B72D69">
      <w:pPr>
        <w:pStyle w:val="Heading2"/>
        <w:spacing w:line="360" w:lineRule="auto"/>
        <w:rPr>
          <w:rFonts w:ascii="Century Gothic" w:hAnsi="Century Gothic" w:cstheme="majorHAnsi"/>
          <w:sz w:val="22"/>
          <w:szCs w:val="22"/>
        </w:rPr>
      </w:pPr>
      <w:r w:rsidRPr="00664163">
        <w:rPr>
          <w:rFonts w:ascii="Century Gothic" w:hAnsi="Century Gothic" w:cstheme="majorHAnsi"/>
          <w:sz w:val="22"/>
          <w:szCs w:val="22"/>
        </w:rPr>
        <w:t>5</w:t>
      </w:r>
      <w:r w:rsidRPr="00664163">
        <w:rPr>
          <w:rFonts w:ascii="Century Gothic" w:hAnsi="Century Gothic" w:cstheme="majorHAnsi"/>
          <w:sz w:val="22"/>
          <w:szCs w:val="22"/>
        </w:rPr>
        <w:tab/>
        <w:t>Assessment for learning</w:t>
      </w:r>
    </w:p>
    <w:p w14:paraId="1A927F18" w14:textId="77777777" w:rsidR="00B72D69" w:rsidRPr="00664163" w:rsidRDefault="00B72D69" w:rsidP="00B72D69">
      <w:pPr>
        <w:pStyle w:val="BodyText"/>
        <w:spacing w:line="360" w:lineRule="auto"/>
        <w:rPr>
          <w:rFonts w:ascii="Century Gothic" w:hAnsi="Century Gothic" w:cstheme="majorHAnsi"/>
          <w:szCs w:val="22"/>
        </w:rPr>
      </w:pPr>
      <w:r w:rsidRPr="00664163">
        <w:rPr>
          <w:rFonts w:ascii="Century Gothic" w:hAnsi="Century Gothic" w:cstheme="majorHAnsi"/>
          <w:szCs w:val="22"/>
        </w:rPr>
        <w:t>5.1</w:t>
      </w:r>
      <w:r w:rsidRPr="00664163">
        <w:rPr>
          <w:rFonts w:ascii="Century Gothic" w:hAnsi="Century Gothic" w:cstheme="majorHAnsi"/>
          <w:szCs w:val="22"/>
        </w:rPr>
        <w:tab/>
        <w:t>The statutory assessment arrangements of the National Curriculum allow us to make special arrangements for children who are learning English as an additional language.</w:t>
      </w:r>
    </w:p>
    <w:p w14:paraId="0122750B" w14:textId="77777777" w:rsidR="00B72D69" w:rsidRPr="00664163" w:rsidRDefault="00B72D69" w:rsidP="00B72D69">
      <w:pPr>
        <w:pStyle w:val="BodyText"/>
        <w:spacing w:line="360" w:lineRule="auto"/>
        <w:rPr>
          <w:rFonts w:ascii="Century Gothic" w:hAnsi="Century Gothic" w:cstheme="majorHAnsi"/>
          <w:szCs w:val="22"/>
        </w:rPr>
      </w:pPr>
      <w:r w:rsidRPr="00664163">
        <w:rPr>
          <w:rFonts w:ascii="Century Gothic" w:hAnsi="Century Gothic" w:cstheme="majorHAnsi"/>
          <w:szCs w:val="22"/>
        </w:rPr>
        <w:t>5.2</w:t>
      </w:r>
      <w:r w:rsidRPr="00664163">
        <w:rPr>
          <w:rFonts w:ascii="Century Gothic" w:hAnsi="Century Gothic" w:cstheme="majorHAnsi"/>
          <w:szCs w:val="22"/>
        </w:rPr>
        <w:tab/>
        <w:t xml:space="preserve">Our Centre Lead will discuss Access Arrangements with parent/carer(s), students and colleagues in order that we can best support your child. </w:t>
      </w:r>
    </w:p>
    <w:p w14:paraId="21F0D8C0" w14:textId="77777777" w:rsidR="00B72D69" w:rsidRPr="00664163" w:rsidRDefault="00B72D69" w:rsidP="00B72D69">
      <w:pPr>
        <w:pStyle w:val="Heading2"/>
        <w:spacing w:line="360" w:lineRule="auto"/>
        <w:rPr>
          <w:rFonts w:ascii="Century Gothic" w:hAnsi="Century Gothic" w:cstheme="majorHAnsi"/>
          <w:sz w:val="22"/>
          <w:szCs w:val="22"/>
        </w:rPr>
      </w:pPr>
      <w:r w:rsidRPr="00664163">
        <w:rPr>
          <w:rFonts w:ascii="Century Gothic" w:hAnsi="Century Gothic" w:cstheme="majorHAnsi"/>
          <w:sz w:val="22"/>
          <w:szCs w:val="22"/>
        </w:rPr>
        <w:t>6</w:t>
      </w:r>
      <w:r w:rsidRPr="00664163">
        <w:rPr>
          <w:rFonts w:ascii="Century Gothic" w:hAnsi="Century Gothic" w:cstheme="majorHAnsi"/>
          <w:sz w:val="22"/>
          <w:szCs w:val="22"/>
        </w:rPr>
        <w:tab/>
        <w:t>Monitoring and review</w:t>
      </w:r>
    </w:p>
    <w:p w14:paraId="192A6D45" w14:textId="6297D76B" w:rsidR="00092BD8" w:rsidRPr="00664163" w:rsidRDefault="00B72D69" w:rsidP="00664163">
      <w:pPr>
        <w:pStyle w:val="BodyText"/>
        <w:spacing w:line="360" w:lineRule="auto"/>
        <w:rPr>
          <w:rFonts w:ascii="Century Gothic" w:hAnsi="Century Gothic" w:cstheme="majorHAnsi"/>
          <w:szCs w:val="22"/>
        </w:rPr>
      </w:pPr>
      <w:r w:rsidRPr="00664163">
        <w:rPr>
          <w:rFonts w:ascii="Century Gothic" w:hAnsi="Century Gothic" w:cstheme="majorHAnsi"/>
          <w:szCs w:val="22"/>
        </w:rPr>
        <w:t>6.1</w:t>
      </w:r>
      <w:r w:rsidRPr="00664163">
        <w:rPr>
          <w:rFonts w:ascii="Century Gothic" w:hAnsi="Century Gothic" w:cstheme="majorHAnsi"/>
          <w:szCs w:val="22"/>
        </w:rPr>
        <w:tab/>
        <w:t xml:space="preserve">This policy is monitored by the Management Committee, and will be reviewed in </w:t>
      </w:r>
      <w:r w:rsidR="0039653A">
        <w:rPr>
          <w:rFonts w:ascii="Century Gothic" w:hAnsi="Century Gothic" w:cstheme="majorHAnsi"/>
          <w:szCs w:val="22"/>
        </w:rPr>
        <w:t>t</w:t>
      </w:r>
      <w:r w:rsidR="007525BC">
        <w:rPr>
          <w:rFonts w:ascii="Century Gothic" w:hAnsi="Century Gothic" w:cstheme="majorHAnsi"/>
          <w:szCs w:val="22"/>
        </w:rPr>
        <w:t xml:space="preserve">wo </w:t>
      </w:r>
      <w:r w:rsidR="0039653A">
        <w:rPr>
          <w:rFonts w:ascii="Century Gothic" w:hAnsi="Century Gothic" w:cstheme="majorHAnsi"/>
          <w:szCs w:val="22"/>
        </w:rPr>
        <w:t>years</w:t>
      </w:r>
      <w:r w:rsidRPr="00664163">
        <w:rPr>
          <w:rFonts w:ascii="Century Gothic" w:hAnsi="Century Gothic" w:cstheme="majorHAnsi"/>
          <w:szCs w:val="22"/>
        </w:rPr>
        <w:t xml:space="preserve">, or earlier if necessary. </w:t>
      </w:r>
    </w:p>
    <w:sectPr w:rsidR="00092BD8" w:rsidRPr="00664163" w:rsidSect="0082326E">
      <w:headerReference w:type="default" r:id="rId12"/>
      <w:headerReference w:type="first" r:id="rId13"/>
      <w:pgSz w:w="11906" w:h="16838"/>
      <w:pgMar w:top="1440" w:right="1440" w:bottom="1134"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D31B6C" w14:textId="77777777" w:rsidR="00173E86" w:rsidRDefault="00173E86" w:rsidP="00AD4155">
      <w:r>
        <w:separator/>
      </w:r>
    </w:p>
  </w:endnote>
  <w:endnote w:type="continuationSeparator" w:id="0">
    <w:p w14:paraId="4C1903BE" w14:textId="77777777" w:rsidR="00173E86" w:rsidRDefault="00173E86"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CEC8F8F-80BD-4C9F-9407-CB1E2183A6B9}"/>
    <w:embedBold r:id="rId2" w:fontKey="{B0B20314-57DB-45B2-9364-F7FF8DD8EE47}"/>
  </w:font>
  <w:font w:name="Tahoma">
    <w:panose1 w:val="020B0604030504040204"/>
    <w:charset w:val="00"/>
    <w:family w:val="swiss"/>
    <w:pitch w:val="variable"/>
    <w:sig w:usb0="E1002EFF" w:usb1="C000605B" w:usb2="00000029" w:usb3="00000000" w:csb0="000101FF" w:csb1="00000000"/>
    <w:embedRegular r:id="rId3" w:fontKey="{819145F2-55BC-4038-B2F0-DAB4AB195A1A}"/>
  </w:font>
  <w:font w:name="Century Gothic">
    <w:panose1 w:val="020B0502020202020204"/>
    <w:charset w:val="00"/>
    <w:family w:val="swiss"/>
    <w:pitch w:val="variable"/>
    <w:sig w:usb0="00000287" w:usb1="00000000" w:usb2="00000000" w:usb3="00000000" w:csb0="0000009F" w:csb1="00000000"/>
    <w:embedRegular r:id="rId4" w:fontKey="{2DE21FB9-4E5A-46D4-98B8-F1BA6A7C6814}"/>
    <w:embedBold r:id="rId5" w:fontKey="{F37B3A18-F2CA-40C8-BC97-72F50DDF520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6F95CA" w14:textId="77777777" w:rsidR="00173E86" w:rsidRDefault="00173E86" w:rsidP="00AD4155">
      <w:r>
        <w:separator/>
      </w:r>
    </w:p>
  </w:footnote>
  <w:footnote w:type="continuationSeparator" w:id="0">
    <w:p w14:paraId="03388DE6" w14:textId="77777777" w:rsidR="00173E86" w:rsidRDefault="00173E86"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172C96" w:rsidRDefault="00172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02C21754"/>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9"/>
    <w:multiLevelType w:val="singleLevel"/>
    <w:tmpl w:val="092063F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5"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6" w15:restartNumberingAfterBreak="0">
    <w:nsid w:val="438C22A1"/>
    <w:multiLevelType w:val="multilevel"/>
    <w:tmpl w:val="7C621AEA"/>
    <w:numStyleLink w:val="Style1"/>
  </w:abstractNum>
  <w:abstractNum w:abstractNumId="7"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9"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0"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11"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16cid:durableId="1165902155">
    <w:abstractNumId w:val="11"/>
  </w:num>
  <w:num w:numId="2" w16cid:durableId="1097365224">
    <w:abstractNumId w:val="7"/>
  </w:num>
  <w:num w:numId="3" w16cid:durableId="1635990091">
    <w:abstractNumId w:val="6"/>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768935899">
    <w:abstractNumId w:val="3"/>
  </w:num>
  <w:num w:numId="5" w16cid:durableId="1425877854">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2023123599">
    <w:abstractNumId w:val="9"/>
  </w:num>
  <w:num w:numId="7" w16cid:durableId="1276061752">
    <w:abstractNumId w:val="8"/>
  </w:num>
  <w:num w:numId="8" w16cid:durableId="2054688092">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1810004208">
    <w:abstractNumId w:val="14"/>
  </w:num>
  <w:num w:numId="10" w16cid:durableId="299382312">
    <w:abstractNumId w:val="12"/>
  </w:num>
  <w:num w:numId="11" w16cid:durableId="1366321573">
    <w:abstractNumId w:val="13"/>
  </w:num>
  <w:num w:numId="12" w16cid:durableId="1381006687">
    <w:abstractNumId w:val="4"/>
  </w:num>
  <w:num w:numId="13" w16cid:durableId="702369667">
    <w:abstractNumId w:val="10"/>
  </w:num>
  <w:num w:numId="14" w16cid:durableId="1279214885">
    <w:abstractNumId w:val="5"/>
  </w:num>
  <w:num w:numId="15" w16cid:durableId="1679766949">
    <w:abstractNumId w:val="1"/>
  </w:num>
  <w:num w:numId="16" w16cid:durableId="1839227990">
    <w:abstractNumId w:val="2"/>
  </w:num>
  <w:num w:numId="17" w16cid:durableId="872042065">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A28"/>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1A87"/>
    <w:rsid w:val="000A4907"/>
    <w:rsid w:val="000A6B9C"/>
    <w:rsid w:val="000A738F"/>
    <w:rsid w:val="000B1080"/>
    <w:rsid w:val="000B11F3"/>
    <w:rsid w:val="000B1422"/>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3E8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653A"/>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DD3"/>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4862"/>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1A8"/>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5268"/>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163"/>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BF6"/>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5BC"/>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2FBA"/>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A76C8"/>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2D69"/>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rsid w:val="00A92A30"/>
    <w:rPr>
      <w:rFonts w:ascii="Arial" w:eastAsia="Times New Roman" w:hAnsi="Arial"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E621209-F1C6-4233-8D21-79000D963B61}">
  <ds:schemaRefs>
    <ds:schemaRef ds:uri="http://schemas.microsoft.com/sharepoint/v3/contenttype/forms"/>
  </ds:schemaRefs>
</ds:datastoreItem>
</file>

<file path=customXml/itemProps2.xml><?xml version="1.0" encoding="utf-8"?>
<ds:datastoreItem xmlns:ds="http://schemas.openxmlformats.org/officeDocument/2006/customXml" ds:itemID="{63AB17DB-3E71-4570-97F9-8385472659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694146-c8ed-40f6-8b19-31e42f006103"/>
    <ds:schemaRef ds:uri="9cdef66b-da02-42f4-b6df-0d417b979b31"/>
    <ds:schemaRef ds:uri="3c6552ff-e203-492b-9a4a-86c2b1ce8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A09C300-D9E8-4BE1-83EC-ECC57D35C26D}">
  <ds:schemaRefs>
    <ds:schemaRef ds:uri="http://schemas.openxmlformats.org/officeDocument/2006/bibliography"/>
  </ds:schemaRefs>
</ds:datastoreItem>
</file>

<file path=customXml/itemProps4.xml><?xml version="1.0" encoding="utf-8"?>
<ds:datastoreItem xmlns:ds="http://schemas.openxmlformats.org/officeDocument/2006/customXml" ds:itemID="{1544C5A1-501C-4C62-AD31-DBAE36EC5312}">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4</TotalTime>
  <Pages>4</Pages>
  <Words>818</Words>
  <Characters>4386</Characters>
  <Application>Microsoft Office Word</Application>
  <DocSecurity>0</DocSecurity>
  <Lines>129</Lines>
  <Paragraphs>50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10</cp:revision>
  <dcterms:created xsi:type="dcterms:W3CDTF">2020-12-29T17:57:00Z</dcterms:created>
  <dcterms:modified xsi:type="dcterms:W3CDTF">2026-01-29T18:39:00Z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