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B105B5" w:rsidP="007C7977" w:rsidRDefault="00B105B5" w14:paraId="499126B6" w14:textId="77777777">
      <w:pPr>
        <w:rPr>
          <w:rFonts w:eastAsiaTheme="minorEastAsia"/>
          <w:b/>
          <w:sz w:val="32"/>
          <w:lang w:val="en-US" w:eastAsia="ja-JP"/>
        </w:rPr>
      </w:pPr>
    </w:p>
    <w:p w:rsidR="00B105B5" w:rsidP="007C7977" w:rsidRDefault="00AD6B9F" w14:paraId="6086DDC5" w14:textId="04B04D14">
      <w:pPr>
        <w:rPr>
          <w:rFonts w:eastAsiaTheme="minorEastAsia"/>
          <w:b/>
          <w:sz w:val="32"/>
          <w:lang w:val="en-US" w:eastAsia="ja-JP"/>
        </w:rPr>
      </w:pPr>
      <w:r>
        <w:rPr>
          <w:rFonts w:eastAsiaTheme="minorEastAsia"/>
          <w:b/>
          <w:noProof/>
          <w:sz w:val="32"/>
          <w:lang w:val="en-US" w:eastAsia="ja-JP"/>
        </w:rPr>
        <w:drawing>
          <wp:anchor distT="0" distB="0" distL="114300" distR="114300" simplePos="0" relativeHeight="251658240" behindDoc="1" locked="0" layoutInCell="1" allowOverlap="1" wp14:anchorId="1828E4E3" wp14:editId="7A89A944">
            <wp:simplePos x="0" y="0"/>
            <wp:positionH relativeFrom="margin">
              <wp:align>left</wp:align>
            </wp:positionH>
            <wp:positionV relativeFrom="paragraph">
              <wp:posOffset>11430</wp:posOffset>
            </wp:positionV>
            <wp:extent cx="1752600" cy="1496695"/>
            <wp:effectExtent l="0" t="0" r="0" b="8255"/>
            <wp:wrapTight wrapText="bothSides">
              <wp:wrapPolygon edited="0">
                <wp:start x="0" y="0"/>
                <wp:lineTo x="0" y="21444"/>
                <wp:lineTo x="21365" y="21444"/>
                <wp:lineTo x="21365" y="0"/>
                <wp:lineTo x="0" y="0"/>
              </wp:wrapPolygon>
            </wp:wrapTight>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752600" cy="1496695"/>
                    </a:xfrm>
                    <a:prstGeom prst="rect">
                      <a:avLst/>
                    </a:prstGeom>
                  </pic:spPr>
                </pic:pic>
              </a:graphicData>
            </a:graphic>
            <wp14:sizeRelH relativeFrom="margin">
              <wp14:pctWidth>0</wp14:pctWidth>
            </wp14:sizeRelH>
            <wp14:sizeRelV relativeFrom="margin">
              <wp14:pctHeight>0</wp14:pctHeight>
            </wp14:sizeRelV>
          </wp:anchor>
        </w:drawing>
      </w:r>
    </w:p>
    <w:p w:rsidR="00B105B5" w:rsidP="007C7977" w:rsidRDefault="00B105B5" w14:paraId="30F6BD9D" w14:textId="53411D6C">
      <w:pPr>
        <w:rPr>
          <w:rFonts w:eastAsiaTheme="minorEastAsia"/>
          <w:b/>
          <w:sz w:val="32"/>
          <w:lang w:val="en-US" w:eastAsia="ja-JP"/>
        </w:rPr>
      </w:pPr>
    </w:p>
    <w:p w:rsidR="00B105B5" w:rsidP="007C7977" w:rsidRDefault="00B105B5" w14:paraId="04D4EADC" w14:textId="60179B5E">
      <w:pPr>
        <w:rPr>
          <w:rFonts w:eastAsiaTheme="minorEastAsia"/>
          <w:b/>
          <w:sz w:val="32"/>
          <w:lang w:val="en-US" w:eastAsia="ja-JP"/>
        </w:rPr>
      </w:pPr>
    </w:p>
    <w:p w:rsidR="00B105B5" w:rsidP="007C7977" w:rsidRDefault="00B105B5" w14:paraId="77429D96" w14:textId="77777777">
      <w:pPr>
        <w:rPr>
          <w:rFonts w:eastAsiaTheme="minorEastAsia"/>
          <w:b/>
          <w:sz w:val="32"/>
          <w:lang w:val="en-US" w:eastAsia="ja-JP"/>
        </w:rPr>
      </w:pPr>
    </w:p>
    <w:p w:rsidR="00B105B5" w:rsidP="007C7977" w:rsidRDefault="00B105B5" w14:paraId="51A46F03" w14:textId="77777777">
      <w:pPr>
        <w:rPr>
          <w:rFonts w:eastAsiaTheme="minorEastAsia"/>
          <w:b/>
          <w:sz w:val="32"/>
          <w:lang w:val="en-US" w:eastAsia="ja-JP"/>
        </w:rPr>
      </w:pPr>
    </w:p>
    <w:p w:rsidRPr="00AD6B9F" w:rsidR="00A23725" w:rsidP="00A23725" w:rsidRDefault="00C46DD0" w14:paraId="3D2113AE" w14:textId="475FB344">
      <w:pPr>
        <w:jc w:val="center"/>
        <w:rPr>
          <w:rFonts w:cs="Arial" w:eastAsiaTheme="majorEastAsia"/>
          <w:color w:val="00B050"/>
          <w:sz w:val="72"/>
          <w:szCs w:val="72"/>
          <w:lang w:eastAsia="ja-JP"/>
        </w:rPr>
      </w:pPr>
      <w:bookmarkStart w:name="_Peafowl_and_the" w:id="0"/>
      <w:bookmarkStart w:name="_Section_1" w:id="1"/>
      <w:bookmarkStart w:name="_Legislative_framework" w:id="2"/>
      <w:bookmarkStart w:name="_Legal_framework" w:id="3"/>
      <w:bookmarkEnd w:id="0"/>
      <w:bookmarkEnd w:id="1"/>
      <w:bookmarkEnd w:id="2"/>
      <w:bookmarkEnd w:id="3"/>
      <w:r w:rsidRPr="00AD6B9F">
        <w:rPr>
          <w:rFonts w:cs="Arial" w:eastAsiaTheme="majorEastAsia"/>
          <w:color w:val="00B050"/>
          <w:sz w:val="72"/>
          <w:szCs w:val="72"/>
          <w:lang w:eastAsia="ja-JP"/>
        </w:rPr>
        <w:t>The Linden Centre</w:t>
      </w:r>
    </w:p>
    <w:p w:rsidR="00C46DD0" w:rsidP="00A23725" w:rsidRDefault="00C46DD0" w14:paraId="3D6D125E" w14:textId="77777777">
      <w:pPr>
        <w:jc w:val="center"/>
        <w:rPr>
          <w:rFonts w:cs="Arial" w:eastAsiaTheme="majorEastAsia"/>
          <w:color w:val="000000" w:themeColor="text1"/>
          <w:sz w:val="72"/>
          <w:szCs w:val="72"/>
          <w:lang w:eastAsia="ja-JP"/>
        </w:rPr>
      </w:pPr>
    </w:p>
    <w:p w:rsidRPr="00F165AD" w:rsidR="00A23725" w:rsidP="00A23725" w:rsidRDefault="00E81D00" w14:paraId="38FCD001" w14:textId="3A33157A">
      <w:pPr>
        <w:jc w:val="center"/>
        <w:rPr>
          <w:rFonts w:cs="Arial" w:eastAsiaTheme="majorEastAsia"/>
          <w:color w:val="000000" w:themeColor="text1"/>
          <w:sz w:val="72"/>
          <w:szCs w:val="80"/>
          <w:lang w:val="en-US" w:eastAsia="ja-JP"/>
        </w:rPr>
      </w:pPr>
      <w:r>
        <w:rPr>
          <w:rFonts w:cs="Arial" w:eastAsiaTheme="majorEastAsia"/>
          <w:color w:val="000000" w:themeColor="text1"/>
          <w:sz w:val="72"/>
          <w:szCs w:val="80"/>
          <w:lang w:val="en-US" w:eastAsia="ja-JP"/>
        </w:rPr>
        <w:t>Primary Curriculum Policy</w:t>
      </w:r>
    </w:p>
    <w:p w:rsidR="00A23725" w:rsidP="00A23725" w:rsidRDefault="00A23725" w14:paraId="55C48F61" w14:textId="10256279">
      <w:pPr>
        <w:jc w:val="center"/>
        <w:rPr>
          <w:rFonts w:cs="Arial" w:eastAsiaTheme="majorEastAsia"/>
          <w:color w:val="5F5F5F" w:themeColor="accent1" w:themeShade="BF"/>
          <w:sz w:val="80"/>
          <w:szCs w:val="80"/>
          <w:lang w:val="en-US" w:eastAsia="ja-JP"/>
        </w:rPr>
      </w:pPr>
    </w:p>
    <w:tbl>
      <w:tblPr>
        <w:tblStyle w:val="TableGrid"/>
        <w:tblW w:w="0" w:type="auto"/>
        <w:tblLook w:val="04A0" w:firstRow="1" w:lastRow="0" w:firstColumn="1" w:lastColumn="0" w:noHBand="0" w:noVBand="1"/>
      </w:tblPr>
      <w:tblGrid>
        <w:gridCol w:w="3005"/>
        <w:gridCol w:w="3794"/>
        <w:gridCol w:w="2217"/>
      </w:tblGrid>
      <w:tr w:rsidRPr="006C79BC" w:rsidR="0026238A" w:rsidTr="0026238A" w14:paraId="2FA20F58" w14:textId="77777777">
        <w:tc>
          <w:tcPr>
            <w:tcW w:w="9016" w:type="dxa"/>
            <w:gridSpan w:val="3"/>
            <w:tcBorders>
              <w:top w:val="single" w:color="auto" w:sz="4" w:space="0"/>
              <w:left w:val="single" w:color="auto" w:sz="4" w:space="0"/>
              <w:bottom w:val="single" w:color="auto" w:sz="4" w:space="0"/>
              <w:right w:val="single" w:color="auto" w:sz="4" w:space="0"/>
            </w:tcBorders>
            <w:shd w:val="clear" w:color="auto" w:fill="D2ECB6"/>
            <w:hideMark/>
          </w:tcPr>
          <w:p w:rsidRPr="006C79BC" w:rsidR="0026238A" w:rsidP="007D4D58" w:rsidRDefault="0026238A" w14:paraId="39A5FB2F" w14:textId="77777777">
            <w:pPr>
              <w:rPr>
                <w:rFonts w:ascii="Century Gothic" w:hAnsi="Century Gothic"/>
              </w:rPr>
            </w:pPr>
            <w:r w:rsidRPr="006C79BC">
              <w:rPr>
                <w:rFonts w:ascii="Century Gothic" w:hAnsi="Century Gothic"/>
              </w:rPr>
              <w:t xml:space="preserve">Signed by: </w:t>
            </w:r>
          </w:p>
        </w:tc>
      </w:tr>
      <w:tr w:rsidRPr="006C79BC" w:rsidR="0026238A" w:rsidTr="0026238A" w14:paraId="1E969967" w14:textId="77777777">
        <w:tc>
          <w:tcPr>
            <w:tcW w:w="3005" w:type="dxa"/>
            <w:tcBorders>
              <w:top w:val="single" w:color="auto" w:sz="4" w:space="0"/>
              <w:left w:val="single" w:color="auto" w:sz="4" w:space="0"/>
              <w:bottom w:val="single" w:color="auto" w:sz="4" w:space="0"/>
              <w:right w:val="single" w:color="auto" w:sz="4" w:space="0"/>
            </w:tcBorders>
            <w:shd w:val="clear" w:color="auto" w:fill="D2ECB6"/>
          </w:tcPr>
          <w:p w:rsidRPr="006C79BC" w:rsidR="0026238A" w:rsidP="007D4D58" w:rsidRDefault="0026238A" w14:paraId="77337191" w14:textId="77777777">
            <w:pPr>
              <w:rPr>
                <w:rFonts w:ascii="Century Gothic" w:hAnsi="Century Gothic"/>
              </w:rPr>
            </w:pPr>
          </w:p>
          <w:p w:rsidRPr="006C79BC" w:rsidR="0026238A" w:rsidP="007D4D58" w:rsidRDefault="0026238A" w14:paraId="0B98B646" w14:textId="77777777">
            <w:pPr>
              <w:rPr>
                <w:rFonts w:ascii="Century Gothic" w:hAnsi="Century Gothic"/>
              </w:rPr>
            </w:pPr>
          </w:p>
          <w:p w:rsidRPr="006C79BC" w:rsidR="0026238A" w:rsidP="007D4D58" w:rsidRDefault="0026238A" w14:paraId="7C9552CC" w14:textId="77777777">
            <w:pPr>
              <w:rPr>
                <w:rFonts w:ascii="Century Gothic" w:hAnsi="Century Gothic"/>
              </w:rPr>
            </w:pPr>
          </w:p>
        </w:tc>
        <w:tc>
          <w:tcPr>
            <w:tcW w:w="3794" w:type="dxa"/>
            <w:tcBorders>
              <w:top w:val="single" w:color="auto" w:sz="4" w:space="0"/>
              <w:left w:val="single" w:color="auto" w:sz="4" w:space="0"/>
              <w:bottom w:val="single" w:color="auto" w:sz="4" w:space="0"/>
              <w:right w:val="single" w:color="auto" w:sz="4" w:space="0"/>
            </w:tcBorders>
            <w:shd w:val="clear" w:color="auto" w:fill="D2ECB6"/>
          </w:tcPr>
          <w:p w:rsidRPr="006C79BC" w:rsidR="0026238A" w:rsidP="007D4D58" w:rsidRDefault="0026238A" w14:paraId="0796653B" w14:textId="77777777">
            <w:pPr>
              <w:rPr>
                <w:rFonts w:ascii="Century Gothic" w:hAnsi="Century Gothic"/>
              </w:rPr>
            </w:pPr>
          </w:p>
          <w:p w:rsidRPr="006C79BC" w:rsidR="0026238A" w:rsidP="007D4D58" w:rsidRDefault="0026238A" w14:paraId="2FB64B7F" w14:textId="77777777">
            <w:pPr>
              <w:rPr>
                <w:rFonts w:ascii="Century Gothic" w:hAnsi="Century Gothic"/>
              </w:rPr>
            </w:pPr>
            <w:r w:rsidRPr="006C79BC">
              <w:rPr>
                <w:rFonts w:ascii="Century Gothic" w:hAnsi="Century Gothic"/>
              </w:rPr>
              <w:t xml:space="preserve">Headteacher </w:t>
            </w:r>
          </w:p>
        </w:tc>
        <w:tc>
          <w:tcPr>
            <w:tcW w:w="2217" w:type="dxa"/>
            <w:tcBorders>
              <w:top w:val="single" w:color="auto" w:sz="4" w:space="0"/>
              <w:left w:val="single" w:color="auto" w:sz="4" w:space="0"/>
              <w:bottom w:val="single" w:color="auto" w:sz="4" w:space="0"/>
              <w:right w:val="single" w:color="auto" w:sz="4" w:space="0"/>
            </w:tcBorders>
            <w:shd w:val="clear" w:color="auto" w:fill="D2ECB6"/>
          </w:tcPr>
          <w:p w:rsidRPr="006C79BC" w:rsidR="0026238A" w:rsidP="007D4D58" w:rsidRDefault="0026238A" w14:paraId="7F7B106A" w14:textId="77777777">
            <w:pPr>
              <w:rPr>
                <w:rFonts w:ascii="Century Gothic" w:hAnsi="Century Gothic"/>
              </w:rPr>
            </w:pPr>
          </w:p>
          <w:p w:rsidRPr="006C79BC" w:rsidR="0026238A" w:rsidP="007D4D58" w:rsidRDefault="0026238A" w14:paraId="2F31A513" w14:textId="77777777">
            <w:pPr>
              <w:rPr>
                <w:rFonts w:ascii="Century Gothic" w:hAnsi="Century Gothic"/>
              </w:rPr>
            </w:pPr>
            <w:r w:rsidRPr="006C79BC">
              <w:rPr>
                <w:rFonts w:ascii="Century Gothic" w:hAnsi="Century Gothic"/>
              </w:rPr>
              <w:t xml:space="preserve">Date: </w:t>
            </w:r>
          </w:p>
        </w:tc>
      </w:tr>
      <w:tr w:rsidRPr="006C79BC" w:rsidR="0026238A" w:rsidTr="0026238A" w14:paraId="70DF64A7" w14:textId="77777777">
        <w:tc>
          <w:tcPr>
            <w:tcW w:w="3005" w:type="dxa"/>
            <w:tcBorders>
              <w:top w:val="single" w:color="auto" w:sz="4" w:space="0"/>
              <w:left w:val="single" w:color="auto" w:sz="4" w:space="0"/>
              <w:bottom w:val="single" w:color="auto" w:sz="4" w:space="0"/>
              <w:right w:val="single" w:color="auto" w:sz="4" w:space="0"/>
            </w:tcBorders>
            <w:shd w:val="clear" w:color="auto" w:fill="D2ECB6"/>
          </w:tcPr>
          <w:p w:rsidRPr="006C79BC" w:rsidR="0026238A" w:rsidP="007D4D58" w:rsidRDefault="0026238A" w14:paraId="1287D38C" w14:textId="77777777">
            <w:pPr>
              <w:rPr>
                <w:rFonts w:ascii="Century Gothic" w:hAnsi="Century Gothic"/>
              </w:rPr>
            </w:pPr>
          </w:p>
          <w:p w:rsidRPr="006C79BC" w:rsidR="0026238A" w:rsidP="007D4D58" w:rsidRDefault="0026238A" w14:paraId="7FCB4E23" w14:textId="77777777">
            <w:pPr>
              <w:rPr>
                <w:rFonts w:ascii="Century Gothic" w:hAnsi="Century Gothic"/>
              </w:rPr>
            </w:pPr>
          </w:p>
          <w:p w:rsidRPr="006C79BC" w:rsidR="0026238A" w:rsidP="007D4D58" w:rsidRDefault="0026238A" w14:paraId="3581A255" w14:textId="77777777">
            <w:pPr>
              <w:rPr>
                <w:rFonts w:ascii="Century Gothic" w:hAnsi="Century Gothic"/>
              </w:rPr>
            </w:pPr>
          </w:p>
        </w:tc>
        <w:tc>
          <w:tcPr>
            <w:tcW w:w="3794" w:type="dxa"/>
            <w:tcBorders>
              <w:top w:val="single" w:color="auto" w:sz="4" w:space="0"/>
              <w:left w:val="single" w:color="auto" w:sz="4" w:space="0"/>
              <w:bottom w:val="single" w:color="auto" w:sz="4" w:space="0"/>
              <w:right w:val="single" w:color="auto" w:sz="4" w:space="0"/>
            </w:tcBorders>
            <w:shd w:val="clear" w:color="auto" w:fill="D2ECB6"/>
          </w:tcPr>
          <w:p w:rsidRPr="006C79BC" w:rsidR="0026238A" w:rsidP="007D4D58" w:rsidRDefault="0026238A" w14:paraId="493D560B" w14:textId="77777777">
            <w:pPr>
              <w:rPr>
                <w:rFonts w:ascii="Century Gothic" w:hAnsi="Century Gothic"/>
              </w:rPr>
            </w:pPr>
          </w:p>
          <w:p w:rsidRPr="006C79BC" w:rsidR="0026238A" w:rsidP="007D4D58" w:rsidRDefault="0026238A" w14:paraId="511AC28E" w14:textId="77777777">
            <w:pPr>
              <w:rPr>
                <w:rFonts w:ascii="Century Gothic" w:hAnsi="Century Gothic"/>
              </w:rPr>
            </w:pPr>
            <w:r w:rsidRPr="006C79BC">
              <w:rPr>
                <w:rFonts w:ascii="Century Gothic" w:hAnsi="Century Gothic"/>
              </w:rPr>
              <w:t xml:space="preserve">Chair of Management Committee </w:t>
            </w:r>
          </w:p>
          <w:p w:rsidRPr="006C79BC" w:rsidR="0026238A" w:rsidP="007D4D58" w:rsidRDefault="0026238A" w14:paraId="0AA6A445" w14:textId="77777777">
            <w:pPr>
              <w:rPr>
                <w:rFonts w:ascii="Century Gothic" w:hAnsi="Century Gothic"/>
              </w:rPr>
            </w:pPr>
          </w:p>
        </w:tc>
        <w:tc>
          <w:tcPr>
            <w:tcW w:w="2217" w:type="dxa"/>
            <w:tcBorders>
              <w:top w:val="single" w:color="auto" w:sz="4" w:space="0"/>
              <w:left w:val="single" w:color="auto" w:sz="4" w:space="0"/>
              <w:bottom w:val="single" w:color="auto" w:sz="4" w:space="0"/>
              <w:right w:val="single" w:color="auto" w:sz="4" w:space="0"/>
            </w:tcBorders>
            <w:shd w:val="clear" w:color="auto" w:fill="D2ECB6"/>
          </w:tcPr>
          <w:p w:rsidRPr="006C79BC" w:rsidR="0026238A" w:rsidP="007D4D58" w:rsidRDefault="0026238A" w14:paraId="35F8A703" w14:textId="77777777">
            <w:pPr>
              <w:rPr>
                <w:rFonts w:ascii="Century Gothic" w:hAnsi="Century Gothic"/>
              </w:rPr>
            </w:pPr>
          </w:p>
          <w:p w:rsidRPr="006C79BC" w:rsidR="0026238A" w:rsidP="007D4D58" w:rsidRDefault="0026238A" w14:paraId="1F2BDD8E" w14:textId="77777777">
            <w:pPr>
              <w:rPr>
                <w:rFonts w:ascii="Century Gothic" w:hAnsi="Century Gothic"/>
              </w:rPr>
            </w:pPr>
            <w:r w:rsidRPr="006C79BC">
              <w:rPr>
                <w:rFonts w:ascii="Century Gothic" w:hAnsi="Century Gothic"/>
              </w:rPr>
              <w:t xml:space="preserve">Date </w:t>
            </w:r>
          </w:p>
        </w:tc>
      </w:tr>
    </w:tbl>
    <w:p w:rsidRPr="006C79BC" w:rsidR="0026238A" w:rsidP="0026238A" w:rsidRDefault="0026238A" w14:paraId="4525533A" w14:textId="77777777">
      <w:pPr>
        <w:rPr>
          <w:rFonts w:ascii="Century Gothic" w:hAnsi="Century Gothic"/>
        </w:rPr>
      </w:pPr>
    </w:p>
    <w:tbl>
      <w:tblPr>
        <w:tblStyle w:val="TableGrid"/>
        <w:tblW w:w="4704" w:type="dxa"/>
        <w:tblInd w:w="2160" w:type="dxa"/>
        <w:tblLook w:val="04A0" w:firstRow="1" w:lastRow="0" w:firstColumn="1" w:lastColumn="0" w:noHBand="0" w:noVBand="1"/>
      </w:tblPr>
      <w:tblGrid>
        <w:gridCol w:w="2011"/>
        <w:gridCol w:w="2693"/>
      </w:tblGrid>
      <w:tr w:rsidRPr="006C79BC" w:rsidR="004D5141" w:rsidTr="004D5141" w14:paraId="5C913510" w14:textId="77777777">
        <w:tc>
          <w:tcPr>
            <w:tcW w:w="2011" w:type="dxa"/>
            <w:tcBorders>
              <w:top w:val="single" w:color="auto" w:sz="4" w:space="0"/>
              <w:left w:val="single" w:color="auto" w:sz="4" w:space="0"/>
              <w:bottom w:val="single" w:color="auto" w:sz="4" w:space="0"/>
              <w:right w:val="single" w:color="auto" w:sz="4" w:space="0"/>
            </w:tcBorders>
            <w:shd w:val="clear" w:color="auto" w:fill="D2ECB6"/>
          </w:tcPr>
          <w:p w:rsidRPr="006C79BC" w:rsidR="004D5141" w:rsidP="004D5141" w:rsidRDefault="004D5141" w14:paraId="43F6BBF3" w14:textId="77777777">
            <w:pPr>
              <w:rPr>
                <w:rFonts w:ascii="Century Gothic" w:hAnsi="Century Gothic"/>
              </w:rPr>
            </w:pPr>
          </w:p>
          <w:p w:rsidRPr="006C79BC" w:rsidR="004D5141" w:rsidP="004D5141" w:rsidRDefault="004D5141" w14:paraId="6B9537FC" w14:textId="77777777">
            <w:pPr>
              <w:rPr>
                <w:rFonts w:ascii="Century Gothic" w:hAnsi="Century Gothic"/>
              </w:rPr>
            </w:pPr>
            <w:r w:rsidRPr="006C79BC">
              <w:rPr>
                <w:rFonts w:ascii="Century Gothic" w:hAnsi="Century Gothic"/>
              </w:rPr>
              <w:t>Last Updated</w:t>
            </w:r>
          </w:p>
          <w:p w:rsidRPr="006C79BC" w:rsidR="004D5141" w:rsidP="004D5141" w:rsidRDefault="004D5141" w14:paraId="5691AF2A" w14:textId="77777777">
            <w:pPr>
              <w:rPr>
                <w:rFonts w:ascii="Century Gothic" w:hAnsi="Century Gothic"/>
              </w:rPr>
            </w:pPr>
          </w:p>
        </w:tc>
        <w:tc>
          <w:tcPr>
            <w:tcW w:w="2693" w:type="dxa"/>
            <w:tcBorders>
              <w:top w:val="single" w:color="auto" w:sz="4" w:space="0"/>
              <w:left w:val="single" w:color="auto" w:sz="4" w:space="0"/>
              <w:bottom w:val="single" w:color="auto" w:sz="4" w:space="0"/>
              <w:right w:val="single" w:color="auto" w:sz="4" w:space="0"/>
            </w:tcBorders>
            <w:shd w:val="clear" w:color="auto" w:fill="D2ECB6"/>
          </w:tcPr>
          <w:p w:rsidRPr="00E26C9E" w:rsidR="004D5141" w:rsidP="004D5141" w:rsidRDefault="004D5141" w14:paraId="6B984FD4" w14:textId="239C1B06">
            <w:pPr>
              <w:rPr>
                <w:rFonts w:ascii="Century Gothic" w:hAnsi="Century Gothic"/>
              </w:rPr>
            </w:pPr>
            <w:r>
              <w:rPr>
                <w:rFonts w:ascii="Century Gothic" w:hAnsi="Century Gothic"/>
              </w:rPr>
              <w:t>01/09/2024</w:t>
            </w:r>
          </w:p>
        </w:tc>
      </w:tr>
      <w:tr w:rsidRPr="006C79BC" w:rsidR="004D5141" w:rsidTr="004D5141" w14:paraId="70E4ACAC" w14:textId="77777777">
        <w:tc>
          <w:tcPr>
            <w:tcW w:w="2011" w:type="dxa"/>
            <w:tcBorders>
              <w:top w:val="single" w:color="auto" w:sz="4" w:space="0"/>
              <w:left w:val="single" w:color="auto" w:sz="4" w:space="0"/>
              <w:bottom w:val="single" w:color="auto" w:sz="4" w:space="0"/>
              <w:right w:val="single" w:color="auto" w:sz="4" w:space="0"/>
            </w:tcBorders>
            <w:shd w:val="clear" w:color="auto" w:fill="D2ECB6"/>
          </w:tcPr>
          <w:p w:rsidRPr="006C79BC" w:rsidR="004D5141" w:rsidP="004D5141" w:rsidRDefault="004D5141" w14:paraId="49AD9CE6" w14:textId="77777777">
            <w:pPr>
              <w:rPr>
                <w:rFonts w:ascii="Century Gothic" w:hAnsi="Century Gothic"/>
              </w:rPr>
            </w:pPr>
          </w:p>
          <w:p w:rsidRPr="006C79BC" w:rsidR="004D5141" w:rsidP="004D5141" w:rsidRDefault="004D5141" w14:paraId="24690796" w14:textId="77777777">
            <w:pPr>
              <w:rPr>
                <w:rFonts w:ascii="Century Gothic" w:hAnsi="Century Gothic"/>
              </w:rPr>
            </w:pPr>
            <w:r w:rsidRPr="006C79BC">
              <w:rPr>
                <w:rFonts w:ascii="Century Gothic" w:hAnsi="Century Gothic"/>
              </w:rPr>
              <w:t>Review Due:</w:t>
            </w:r>
          </w:p>
          <w:p w:rsidRPr="006C79BC" w:rsidR="004D5141" w:rsidP="004D5141" w:rsidRDefault="004D5141" w14:paraId="6C54CBC6" w14:textId="77777777">
            <w:pPr>
              <w:rPr>
                <w:rFonts w:ascii="Century Gothic" w:hAnsi="Century Gothic"/>
              </w:rPr>
            </w:pPr>
          </w:p>
        </w:tc>
        <w:tc>
          <w:tcPr>
            <w:tcW w:w="2693" w:type="dxa"/>
            <w:tcBorders>
              <w:top w:val="single" w:color="auto" w:sz="4" w:space="0"/>
              <w:left w:val="single" w:color="auto" w:sz="4" w:space="0"/>
              <w:bottom w:val="single" w:color="auto" w:sz="4" w:space="0"/>
              <w:right w:val="single" w:color="auto" w:sz="4" w:space="0"/>
            </w:tcBorders>
            <w:shd w:val="clear" w:color="auto" w:fill="D2ECB6"/>
          </w:tcPr>
          <w:p w:rsidRPr="00E26C9E" w:rsidR="004D5141" w:rsidP="004D5141" w:rsidRDefault="004D5141" w14:paraId="76F822E4" w14:textId="30303C89">
            <w:pPr>
              <w:rPr>
                <w:rFonts w:ascii="Century Gothic" w:hAnsi="Century Gothic"/>
              </w:rPr>
            </w:pPr>
            <w:r>
              <w:rPr>
                <w:rFonts w:ascii="Century Gothic" w:hAnsi="Century Gothic"/>
              </w:rPr>
              <w:t>01/09/202</w:t>
            </w:r>
            <w:r>
              <w:rPr>
                <w:rFonts w:ascii="Century Gothic" w:hAnsi="Century Gothic"/>
              </w:rPr>
              <w:t>6</w:t>
            </w:r>
          </w:p>
        </w:tc>
      </w:tr>
    </w:tbl>
    <w:p w:rsidR="0026238A" w:rsidP="00A23725" w:rsidRDefault="0026238A" w14:paraId="053F810B" w14:textId="77777777">
      <w:pPr>
        <w:jc w:val="center"/>
        <w:rPr>
          <w:rFonts w:cs="Arial" w:eastAsiaTheme="majorEastAsia"/>
          <w:color w:val="5F5F5F" w:themeColor="accent1" w:themeShade="BF"/>
          <w:sz w:val="80"/>
          <w:szCs w:val="80"/>
          <w:lang w:val="en-US" w:eastAsia="ja-JP"/>
        </w:rPr>
      </w:pPr>
    </w:p>
    <w:p w:rsidRPr="00C46DD0" w:rsidR="00A23725" w:rsidP="00A23725" w:rsidRDefault="00A23725" w14:paraId="15BB98F5" w14:textId="77777777">
      <w:pPr>
        <w:pStyle w:val="ListParagraph"/>
        <w:spacing w:before="120" w:after="120" w:line="320" w:lineRule="exact"/>
        <w:ind w:left="360"/>
        <w:rPr>
          <w:rFonts w:ascii="Century Gothic" w:hAnsi="Century Gothic" w:cs="Arial"/>
          <w:b/>
          <w:sz w:val="32"/>
        </w:rPr>
      </w:pPr>
      <w:r w:rsidRPr="00C46DD0">
        <w:rPr>
          <w:rFonts w:ascii="Century Gothic" w:hAnsi="Century Gothic" w:cs="Arial"/>
          <w:b/>
          <w:sz w:val="32"/>
        </w:rPr>
        <w:lastRenderedPageBreak/>
        <w:t>Contents:</w:t>
      </w:r>
    </w:p>
    <w:p w:rsidRPr="00C46DD0" w:rsidR="00A23725" w:rsidP="00A23725" w:rsidRDefault="00A23725" w14:paraId="58E7BC1B" w14:textId="77777777">
      <w:pPr>
        <w:pStyle w:val="ListParagraph"/>
        <w:spacing w:before="120" w:after="120" w:line="320" w:lineRule="exact"/>
        <w:ind w:left="360"/>
        <w:rPr>
          <w:rFonts w:ascii="Century Gothic" w:hAnsi="Century Gothic" w:cs="Arial"/>
          <w:b/>
          <w:sz w:val="32"/>
        </w:rPr>
      </w:pPr>
    </w:p>
    <w:p w:rsidRPr="00C46DD0" w:rsidR="00A23725" w:rsidP="00A23725" w:rsidRDefault="00A23725" w14:paraId="4D282E20" w14:textId="77777777">
      <w:pPr>
        <w:spacing w:line="240" w:lineRule="auto"/>
        <w:ind w:left="717"/>
        <w:rPr>
          <w:rStyle w:val="Hyperlink"/>
          <w:rFonts w:ascii="Century Gothic" w:hAnsi="Century Gothic" w:cs="Arial"/>
          <w:color w:val="auto"/>
          <w:sz w:val="14"/>
        </w:rPr>
      </w:pPr>
      <w:r w:rsidRPr="00C46DD0">
        <w:rPr>
          <w:rFonts w:ascii="Century Gothic" w:hAnsi="Century Gothic" w:cs="Arial"/>
        </w:rPr>
        <w:fldChar w:fldCharType="begin"/>
      </w:r>
      <w:r w:rsidRPr="00C46DD0">
        <w:rPr>
          <w:rFonts w:ascii="Century Gothic" w:hAnsi="Century Gothic" w:cs="Arial"/>
        </w:rPr>
        <w:instrText xml:space="preserve"> HYPERLINK  \l "_Statement_of_intent_1" </w:instrText>
      </w:r>
      <w:r w:rsidRPr="00C46DD0">
        <w:rPr>
          <w:rFonts w:ascii="Century Gothic" w:hAnsi="Century Gothic" w:cs="Arial"/>
        </w:rPr>
      </w:r>
      <w:r w:rsidRPr="00C46DD0">
        <w:rPr>
          <w:rFonts w:ascii="Century Gothic" w:hAnsi="Century Gothic" w:cs="Arial"/>
        </w:rPr>
        <w:fldChar w:fldCharType="separate"/>
      </w:r>
      <w:r w:rsidRPr="00C46DD0">
        <w:rPr>
          <w:rStyle w:val="Hyperlink"/>
          <w:rFonts w:ascii="Century Gothic" w:hAnsi="Century Gothic" w:cs="Arial"/>
          <w:color w:val="auto"/>
        </w:rPr>
        <w:t>Statement of intent</w:t>
      </w:r>
      <w:bookmarkStart w:name="b" w:id="4"/>
    </w:p>
    <w:p w:rsidRPr="00C46DD0" w:rsidR="00E81D00" w:rsidP="00A23725" w:rsidRDefault="00A23725" w14:paraId="1E6EB204" w14:textId="319CC70B">
      <w:pPr>
        <w:pStyle w:val="ListParagraph"/>
        <w:numPr>
          <w:ilvl w:val="0"/>
          <w:numId w:val="1"/>
        </w:numPr>
        <w:spacing w:line="240" w:lineRule="auto"/>
        <w:ind w:left="1077"/>
        <w:contextualSpacing w:val="0"/>
        <w:rPr>
          <w:rFonts w:ascii="Century Gothic" w:hAnsi="Century Gothic" w:cs="Arial"/>
        </w:rPr>
      </w:pPr>
      <w:r w:rsidRPr="00C46DD0">
        <w:rPr>
          <w:rFonts w:ascii="Century Gothic" w:hAnsi="Century Gothic" w:cs="Arial"/>
        </w:rPr>
        <w:fldChar w:fldCharType="end"/>
      </w:r>
      <w:bookmarkEnd w:id="4"/>
      <w:r w:rsidRPr="00C46DD0" w:rsidR="00DC6876">
        <w:rPr>
          <w:rFonts w:ascii="Century Gothic" w:hAnsi="Century Gothic" w:cs="Arial"/>
        </w:rPr>
        <w:fldChar w:fldCharType="begin"/>
      </w:r>
      <w:r w:rsidRPr="00C46DD0" w:rsidR="00DC6876">
        <w:rPr>
          <w:rFonts w:ascii="Century Gothic" w:hAnsi="Century Gothic" w:cs="Arial"/>
        </w:rPr>
        <w:instrText xml:space="preserve"> HYPERLINK  \l "_Curriculum_intent" </w:instrText>
      </w:r>
      <w:r w:rsidRPr="00C46DD0" w:rsidR="00DC6876">
        <w:rPr>
          <w:rFonts w:ascii="Century Gothic" w:hAnsi="Century Gothic" w:cs="Arial"/>
        </w:rPr>
      </w:r>
      <w:r w:rsidRPr="00C46DD0" w:rsidR="00DC6876">
        <w:rPr>
          <w:rFonts w:ascii="Century Gothic" w:hAnsi="Century Gothic" w:cs="Arial"/>
        </w:rPr>
        <w:fldChar w:fldCharType="separate"/>
      </w:r>
      <w:r w:rsidRPr="00C46DD0" w:rsidR="00E81D00">
        <w:rPr>
          <w:rStyle w:val="Hyperlink"/>
          <w:rFonts w:ascii="Century Gothic" w:hAnsi="Century Gothic" w:cs="Arial"/>
          <w:color w:val="auto"/>
        </w:rPr>
        <w:t>Curriculum intent</w:t>
      </w:r>
      <w:r w:rsidRPr="00C46DD0" w:rsidR="00DC6876">
        <w:rPr>
          <w:rFonts w:ascii="Century Gothic" w:hAnsi="Century Gothic" w:cs="Arial"/>
        </w:rPr>
        <w:fldChar w:fldCharType="end"/>
      </w:r>
    </w:p>
    <w:p w:rsidRPr="00C46DD0" w:rsidR="00E81D00" w:rsidP="00A23725" w:rsidRDefault="004D5141" w14:paraId="7D1811EE" w14:textId="081AC96D">
      <w:pPr>
        <w:pStyle w:val="ListParagraph"/>
        <w:numPr>
          <w:ilvl w:val="0"/>
          <w:numId w:val="1"/>
        </w:numPr>
        <w:spacing w:line="240" w:lineRule="auto"/>
        <w:ind w:left="1077"/>
        <w:contextualSpacing w:val="0"/>
        <w:rPr>
          <w:rFonts w:ascii="Century Gothic" w:hAnsi="Century Gothic" w:cs="Arial"/>
        </w:rPr>
      </w:pPr>
      <w:hyperlink w:history="1" w:anchor="_School_ethos_and">
        <w:r w:rsidRPr="00C46DD0" w:rsidR="00E81D00">
          <w:rPr>
            <w:rStyle w:val="Hyperlink"/>
            <w:rFonts w:ascii="Century Gothic" w:hAnsi="Century Gothic" w:cs="Arial"/>
            <w:color w:val="auto"/>
          </w:rPr>
          <w:t>School ethos and aims</w:t>
        </w:r>
      </w:hyperlink>
      <w:r w:rsidRPr="00C46DD0" w:rsidR="00E81D00">
        <w:rPr>
          <w:rFonts w:ascii="Century Gothic" w:hAnsi="Century Gothic" w:cs="Arial"/>
        </w:rPr>
        <w:t xml:space="preserve"> </w:t>
      </w:r>
    </w:p>
    <w:p w:rsidRPr="00C46DD0" w:rsidR="00A23725" w:rsidP="00A23725" w:rsidRDefault="004D5141" w14:paraId="197E650F" w14:textId="6BFA74C3">
      <w:pPr>
        <w:pStyle w:val="ListParagraph"/>
        <w:numPr>
          <w:ilvl w:val="0"/>
          <w:numId w:val="1"/>
        </w:numPr>
        <w:spacing w:line="240" w:lineRule="auto"/>
        <w:ind w:left="1077"/>
        <w:contextualSpacing w:val="0"/>
        <w:rPr>
          <w:rFonts w:ascii="Century Gothic" w:hAnsi="Century Gothic" w:cs="Arial"/>
        </w:rPr>
      </w:pPr>
      <w:hyperlink w:history="1" w:anchor="_Legal_framework_1">
        <w:r w:rsidRPr="00C46DD0" w:rsidR="00A23725">
          <w:rPr>
            <w:rStyle w:val="Hyperlink"/>
            <w:rFonts w:ascii="Century Gothic" w:hAnsi="Century Gothic" w:cs="Arial"/>
            <w:color w:val="auto"/>
          </w:rPr>
          <w:t>Legal framework</w:t>
        </w:r>
      </w:hyperlink>
      <w:r w:rsidRPr="00C46DD0" w:rsidR="00A23725">
        <w:rPr>
          <w:rFonts w:ascii="Century Gothic" w:hAnsi="Century Gothic" w:cs="Arial"/>
        </w:rPr>
        <w:t xml:space="preserve"> </w:t>
      </w:r>
    </w:p>
    <w:p w:rsidRPr="00C46DD0" w:rsidR="00A23725" w:rsidP="00A23725" w:rsidRDefault="004D5141" w14:paraId="20F7A55A" w14:textId="4DF8842F">
      <w:pPr>
        <w:pStyle w:val="ListParagraph"/>
        <w:numPr>
          <w:ilvl w:val="0"/>
          <w:numId w:val="1"/>
        </w:numPr>
        <w:spacing w:line="240" w:lineRule="auto"/>
        <w:ind w:left="1077"/>
        <w:contextualSpacing w:val="0"/>
        <w:rPr>
          <w:rFonts w:ascii="Century Gothic" w:hAnsi="Century Gothic" w:cs="Arial"/>
        </w:rPr>
      </w:pPr>
      <w:hyperlink w:history="1" w:anchor="_Roles_and_responsibilities">
        <w:r w:rsidRPr="00C46DD0" w:rsidR="00E81D00">
          <w:rPr>
            <w:rStyle w:val="Hyperlink"/>
            <w:rFonts w:ascii="Century Gothic" w:hAnsi="Century Gothic"/>
            <w:color w:val="auto"/>
          </w:rPr>
          <w:t>Roles and responsibilities</w:t>
        </w:r>
      </w:hyperlink>
      <w:r w:rsidRPr="00C46DD0" w:rsidR="00E81D00">
        <w:rPr>
          <w:rFonts w:ascii="Century Gothic" w:hAnsi="Century Gothic"/>
        </w:rPr>
        <w:t xml:space="preserve"> </w:t>
      </w:r>
    </w:p>
    <w:p w:rsidRPr="00C46DD0" w:rsidR="00A23725" w:rsidP="00A23725" w:rsidRDefault="004D5141" w14:paraId="578F2A50" w14:textId="75BEA06C">
      <w:pPr>
        <w:pStyle w:val="ListParagraph"/>
        <w:numPr>
          <w:ilvl w:val="0"/>
          <w:numId w:val="1"/>
        </w:numPr>
        <w:spacing w:line="240" w:lineRule="auto"/>
        <w:ind w:left="1077"/>
        <w:contextualSpacing w:val="0"/>
        <w:rPr>
          <w:rFonts w:ascii="Century Gothic" w:hAnsi="Century Gothic" w:cs="Arial"/>
        </w:rPr>
      </w:pPr>
      <w:hyperlink w:history="1" w:anchor="_Organisation_and_planning">
        <w:r w:rsidRPr="00C46DD0" w:rsidR="00E81D00">
          <w:rPr>
            <w:rStyle w:val="Hyperlink"/>
            <w:rFonts w:ascii="Century Gothic" w:hAnsi="Century Gothic"/>
            <w:color w:val="auto"/>
          </w:rPr>
          <w:t>Organisation and planning</w:t>
        </w:r>
      </w:hyperlink>
      <w:r w:rsidRPr="00C46DD0" w:rsidR="00E81D00">
        <w:rPr>
          <w:rFonts w:ascii="Century Gothic" w:hAnsi="Century Gothic"/>
        </w:rPr>
        <w:t xml:space="preserve"> </w:t>
      </w:r>
    </w:p>
    <w:p w:rsidRPr="00C46DD0" w:rsidR="00A23725" w:rsidP="00A23725" w:rsidRDefault="00DC6876" w14:paraId="2A5716E1" w14:textId="4CCABEAC">
      <w:pPr>
        <w:pStyle w:val="ListParagraph"/>
        <w:numPr>
          <w:ilvl w:val="0"/>
          <w:numId w:val="1"/>
        </w:numPr>
        <w:spacing w:line="240" w:lineRule="auto"/>
        <w:ind w:left="1077"/>
        <w:contextualSpacing w:val="0"/>
        <w:rPr>
          <w:rStyle w:val="Hyperlink"/>
          <w:rFonts w:ascii="Century Gothic" w:hAnsi="Century Gothic" w:cs="Arial"/>
          <w:color w:val="auto"/>
        </w:rPr>
      </w:pPr>
      <w:r w:rsidRPr="00C46DD0">
        <w:rPr>
          <w:rFonts w:ascii="Century Gothic" w:hAnsi="Century Gothic"/>
        </w:rPr>
        <w:fldChar w:fldCharType="begin"/>
      </w:r>
      <w:r w:rsidRPr="00C46DD0">
        <w:rPr>
          <w:rFonts w:ascii="Century Gothic" w:hAnsi="Century Gothic"/>
        </w:rPr>
        <w:instrText xml:space="preserve"> HYPERLINK  \l "_Subjects_covered" </w:instrText>
      </w:r>
      <w:r w:rsidRPr="00C46DD0">
        <w:rPr>
          <w:rFonts w:ascii="Century Gothic" w:hAnsi="Century Gothic"/>
        </w:rPr>
      </w:r>
      <w:r w:rsidRPr="00C46DD0">
        <w:rPr>
          <w:rFonts w:ascii="Century Gothic" w:hAnsi="Century Gothic"/>
        </w:rPr>
        <w:fldChar w:fldCharType="separate"/>
      </w:r>
      <w:r w:rsidRPr="00C46DD0" w:rsidR="00E81D00">
        <w:rPr>
          <w:rStyle w:val="Hyperlink"/>
          <w:rFonts w:ascii="Century Gothic" w:hAnsi="Century Gothic"/>
          <w:color w:val="auto"/>
        </w:rPr>
        <w:t xml:space="preserve">Subjects covered </w:t>
      </w:r>
    </w:p>
    <w:p w:rsidRPr="00C46DD0" w:rsidR="00A23725" w:rsidP="00A23725" w:rsidRDefault="00DC6876" w14:paraId="6A158B14" w14:textId="03ED7F2C">
      <w:pPr>
        <w:pStyle w:val="ListParagraph"/>
        <w:numPr>
          <w:ilvl w:val="0"/>
          <w:numId w:val="1"/>
        </w:numPr>
        <w:spacing w:line="240" w:lineRule="auto"/>
        <w:ind w:left="1077"/>
        <w:contextualSpacing w:val="0"/>
        <w:rPr>
          <w:rStyle w:val="Hyperlink"/>
          <w:rFonts w:ascii="Century Gothic" w:hAnsi="Century Gothic" w:cs="Arial"/>
          <w:color w:val="auto"/>
          <w:u w:val="none"/>
        </w:rPr>
      </w:pPr>
      <w:r w:rsidRPr="00C46DD0">
        <w:rPr>
          <w:rFonts w:ascii="Century Gothic" w:hAnsi="Century Gothic"/>
        </w:rPr>
        <w:fldChar w:fldCharType="end"/>
      </w:r>
      <w:hyperlink w:history="1" w:anchor="_PSHE">
        <w:r w:rsidRPr="00C46DD0" w:rsidR="00E81D00">
          <w:rPr>
            <w:rStyle w:val="Hyperlink"/>
            <w:rFonts w:ascii="Century Gothic" w:hAnsi="Century Gothic"/>
            <w:color w:val="auto"/>
          </w:rPr>
          <w:t>PSHE</w:t>
        </w:r>
      </w:hyperlink>
    </w:p>
    <w:p w:rsidRPr="00C46DD0" w:rsidR="00E81D00" w:rsidP="00A23725" w:rsidRDefault="004D5141" w14:paraId="007285E0" w14:textId="314231B8">
      <w:pPr>
        <w:pStyle w:val="ListParagraph"/>
        <w:numPr>
          <w:ilvl w:val="0"/>
          <w:numId w:val="1"/>
        </w:numPr>
        <w:spacing w:line="240" w:lineRule="auto"/>
        <w:ind w:left="1077"/>
        <w:contextualSpacing w:val="0"/>
        <w:rPr>
          <w:rFonts w:ascii="Century Gothic" w:hAnsi="Century Gothic" w:cs="Arial"/>
        </w:rPr>
      </w:pPr>
      <w:hyperlink w:history="1" w:anchor="_Reporting_and_assessment">
        <w:r w:rsidRPr="00C46DD0" w:rsidR="00E81D00">
          <w:rPr>
            <w:rStyle w:val="Hyperlink"/>
            <w:rFonts w:ascii="Century Gothic" w:hAnsi="Century Gothic" w:cs="Arial"/>
            <w:color w:val="auto"/>
          </w:rPr>
          <w:t>Reporting and assessment</w:t>
        </w:r>
      </w:hyperlink>
      <w:r w:rsidRPr="00C46DD0" w:rsidR="00E81D00">
        <w:rPr>
          <w:rFonts w:ascii="Century Gothic" w:hAnsi="Century Gothic" w:cs="Arial"/>
        </w:rPr>
        <w:t xml:space="preserve"> </w:t>
      </w:r>
    </w:p>
    <w:p w:rsidRPr="00C46DD0" w:rsidR="00E81D00" w:rsidP="00A23725" w:rsidRDefault="004D5141" w14:paraId="7BC232B1" w14:textId="087F4397">
      <w:pPr>
        <w:pStyle w:val="ListParagraph"/>
        <w:numPr>
          <w:ilvl w:val="0"/>
          <w:numId w:val="1"/>
        </w:numPr>
        <w:spacing w:line="240" w:lineRule="auto"/>
        <w:ind w:left="1077"/>
        <w:contextualSpacing w:val="0"/>
        <w:rPr>
          <w:rFonts w:ascii="Century Gothic" w:hAnsi="Century Gothic" w:cs="Arial"/>
        </w:rPr>
      </w:pPr>
      <w:hyperlink w:history="1" w:anchor="_Equal_opportunities">
        <w:r w:rsidRPr="00C46DD0" w:rsidR="00E81D00">
          <w:rPr>
            <w:rStyle w:val="Hyperlink"/>
            <w:rFonts w:ascii="Century Gothic" w:hAnsi="Century Gothic" w:cs="Arial"/>
            <w:color w:val="auto"/>
          </w:rPr>
          <w:t>Equal opportunities</w:t>
        </w:r>
      </w:hyperlink>
      <w:r w:rsidRPr="00C46DD0" w:rsidR="00E81D00">
        <w:rPr>
          <w:rFonts w:ascii="Century Gothic" w:hAnsi="Century Gothic" w:cs="Arial"/>
        </w:rPr>
        <w:t xml:space="preserve"> </w:t>
      </w:r>
    </w:p>
    <w:p w:rsidRPr="00C46DD0" w:rsidR="00E81D00" w:rsidP="00A23725" w:rsidRDefault="004D5141" w14:paraId="28B66C80" w14:textId="5E7FB257">
      <w:pPr>
        <w:pStyle w:val="ListParagraph"/>
        <w:numPr>
          <w:ilvl w:val="0"/>
          <w:numId w:val="1"/>
        </w:numPr>
        <w:spacing w:line="240" w:lineRule="auto"/>
        <w:ind w:left="1077"/>
        <w:contextualSpacing w:val="0"/>
        <w:rPr>
          <w:rFonts w:ascii="Century Gothic" w:hAnsi="Century Gothic" w:cs="Arial"/>
        </w:rPr>
      </w:pPr>
      <w:hyperlink w:history="1" w:anchor="_Supporting_pupils_with">
        <w:r w:rsidRPr="00C46DD0" w:rsidR="00E81D00">
          <w:rPr>
            <w:rStyle w:val="Hyperlink"/>
            <w:rFonts w:ascii="Century Gothic" w:hAnsi="Century Gothic" w:cs="Arial"/>
            <w:color w:val="auto"/>
          </w:rPr>
          <w:t>Supporting pupils with SEND</w:t>
        </w:r>
      </w:hyperlink>
      <w:r w:rsidRPr="00C46DD0" w:rsidR="00E81D00">
        <w:rPr>
          <w:rFonts w:ascii="Century Gothic" w:hAnsi="Century Gothic" w:cs="Arial"/>
        </w:rPr>
        <w:t xml:space="preserve"> </w:t>
      </w:r>
    </w:p>
    <w:p w:rsidRPr="00C46DD0" w:rsidR="00E81D00" w:rsidP="00A23725" w:rsidRDefault="004D5141" w14:paraId="3E5FCA55" w14:textId="5D514BA9">
      <w:pPr>
        <w:pStyle w:val="ListParagraph"/>
        <w:numPr>
          <w:ilvl w:val="0"/>
          <w:numId w:val="1"/>
        </w:numPr>
        <w:spacing w:line="240" w:lineRule="auto"/>
        <w:ind w:left="1077"/>
        <w:contextualSpacing w:val="0"/>
        <w:rPr>
          <w:rFonts w:ascii="Century Gothic" w:hAnsi="Century Gothic" w:cs="Arial"/>
        </w:rPr>
      </w:pPr>
      <w:hyperlink w:history="1" w:anchor="_Extra-curricular_activities">
        <w:r w:rsidRPr="00C46DD0" w:rsidR="00E81D00">
          <w:rPr>
            <w:rStyle w:val="Hyperlink"/>
            <w:rFonts w:ascii="Century Gothic" w:hAnsi="Century Gothic" w:cs="Arial"/>
            <w:color w:val="auto"/>
          </w:rPr>
          <w:t>Extra-curricular activities</w:t>
        </w:r>
      </w:hyperlink>
      <w:r w:rsidRPr="00C46DD0" w:rsidR="00E81D00">
        <w:rPr>
          <w:rFonts w:ascii="Century Gothic" w:hAnsi="Century Gothic" w:cs="Arial"/>
        </w:rPr>
        <w:t xml:space="preserve"> </w:t>
      </w:r>
    </w:p>
    <w:p w:rsidRPr="00C46DD0" w:rsidR="00E81D00" w:rsidP="00A23725" w:rsidRDefault="004D5141" w14:paraId="6A20E158" w14:textId="62CABCA5">
      <w:pPr>
        <w:pStyle w:val="ListParagraph"/>
        <w:numPr>
          <w:ilvl w:val="0"/>
          <w:numId w:val="1"/>
        </w:numPr>
        <w:spacing w:line="240" w:lineRule="auto"/>
        <w:ind w:left="1077"/>
        <w:contextualSpacing w:val="0"/>
        <w:rPr>
          <w:rFonts w:ascii="Century Gothic" w:hAnsi="Century Gothic" w:cs="Arial"/>
        </w:rPr>
      </w:pPr>
      <w:hyperlink w:history="1" w:anchor="_Monitoring_and_review">
        <w:r w:rsidRPr="00C46DD0" w:rsidR="00E81D00">
          <w:rPr>
            <w:rStyle w:val="Hyperlink"/>
            <w:rFonts w:ascii="Century Gothic" w:hAnsi="Century Gothic" w:cs="Arial"/>
            <w:color w:val="auto"/>
          </w:rPr>
          <w:t>Monitoring and review</w:t>
        </w:r>
      </w:hyperlink>
    </w:p>
    <w:p w:rsidRPr="00C46DD0" w:rsidR="00A23725" w:rsidP="00A23725" w:rsidRDefault="00A23725" w14:paraId="41DDDD53" w14:textId="77777777">
      <w:pPr>
        <w:spacing w:line="320" w:lineRule="exact"/>
        <w:rPr>
          <w:rFonts w:ascii="Century Gothic" w:hAnsi="Century Gothic" w:cs="Arial"/>
        </w:rPr>
      </w:pPr>
    </w:p>
    <w:p w:rsidRPr="00F165AD" w:rsidR="00A23725" w:rsidP="00A23725" w:rsidRDefault="00A23725" w14:paraId="77809862" w14:textId="77777777">
      <w:pPr>
        <w:rPr>
          <w:rFonts w:cs="Arial"/>
          <w:sz w:val="32"/>
          <w:szCs w:val="32"/>
        </w:rPr>
      </w:pPr>
    </w:p>
    <w:p w:rsidRPr="00F165AD" w:rsidR="00A23725" w:rsidP="00A23725" w:rsidRDefault="00A23725" w14:paraId="1B62E2A3" w14:textId="77777777">
      <w:pPr>
        <w:rPr>
          <w:rFonts w:cs="Arial"/>
          <w:sz w:val="32"/>
          <w:szCs w:val="32"/>
        </w:rPr>
      </w:pPr>
      <w:r w:rsidRPr="00F165AD">
        <w:rPr>
          <w:rFonts w:cs="Arial"/>
          <w:sz w:val="32"/>
          <w:szCs w:val="32"/>
        </w:rPr>
        <w:br w:type="page"/>
      </w:r>
      <w:bookmarkStart w:name="_Statement_of_Intent" w:id="5"/>
      <w:bookmarkEnd w:id="5"/>
    </w:p>
    <w:p w:rsidRPr="00C46DD0" w:rsidR="00A23725" w:rsidP="00A23725" w:rsidRDefault="00A23725" w14:paraId="3B9D4495" w14:textId="77777777">
      <w:pPr>
        <w:pStyle w:val="Heading2"/>
        <w:numPr>
          <w:ilvl w:val="0"/>
          <w:numId w:val="0"/>
        </w:numPr>
        <w:spacing w:after="200"/>
        <w:ind w:left="578" w:hanging="578"/>
        <w:jc w:val="both"/>
        <w:rPr>
          <w:rFonts w:ascii="Century Gothic" w:hAnsi="Century Gothic" w:cstheme="minorHAnsi"/>
          <w:b/>
          <w:sz w:val="22"/>
          <w:szCs w:val="22"/>
        </w:rPr>
      </w:pPr>
      <w:bookmarkStart w:name="_Statement_of_intent_1" w:id="6"/>
      <w:bookmarkStart w:name="statment" w:id="7"/>
      <w:bookmarkStart w:name="statement" w:id="8"/>
      <w:bookmarkEnd w:id="6"/>
      <w:r w:rsidRPr="00C46DD0">
        <w:rPr>
          <w:rFonts w:ascii="Century Gothic" w:hAnsi="Century Gothic" w:cstheme="minorHAnsi"/>
          <w:b/>
          <w:sz w:val="22"/>
          <w:szCs w:val="22"/>
        </w:rPr>
        <w:lastRenderedPageBreak/>
        <w:t xml:space="preserve">Statement of intent </w:t>
      </w:r>
    </w:p>
    <w:bookmarkEnd w:id="7"/>
    <w:bookmarkEnd w:id="8"/>
    <w:p w:rsidRPr="00C46DD0" w:rsidR="00A23725" w:rsidP="00A23725" w:rsidRDefault="00A23725" w14:paraId="1B5CD8E7" w14:textId="77777777">
      <w:pPr>
        <w:jc w:val="both"/>
        <w:rPr>
          <w:rFonts w:ascii="Century Gothic" w:hAnsi="Century Gothic"/>
        </w:rPr>
      </w:pPr>
    </w:p>
    <w:p w:rsidRPr="00C46DD0" w:rsidR="00A23725" w:rsidP="10290C71" w:rsidRDefault="00DC1BB4" w14:paraId="2F0DC685" w14:textId="3D1927A4">
      <w:pPr>
        <w:jc w:val="both"/>
        <w:rPr>
          <w:rFonts w:ascii="Century Gothic" w:hAnsi="Century Gothic"/>
          <w:highlight w:val="yellow"/>
        </w:rPr>
      </w:pPr>
      <w:r w:rsidRPr="10290C71" w:rsidR="00DC1BB4">
        <w:rPr>
          <w:rFonts w:ascii="Century Gothic" w:hAnsi="Century Gothic"/>
        </w:rPr>
        <w:t xml:space="preserve">At </w:t>
      </w:r>
      <w:r w:rsidRPr="10290C71" w:rsidR="00C46DD0">
        <w:rPr>
          <w:rFonts w:ascii="Century Gothic" w:hAnsi="Century Gothic"/>
          <w:b w:val="1"/>
          <w:bCs w:val="1"/>
          <w:u w:val="single"/>
        </w:rPr>
        <w:t>The Linden Centre</w:t>
      </w:r>
      <w:r w:rsidRPr="10290C71" w:rsidR="00DC1BB4">
        <w:rPr>
          <w:rFonts w:ascii="Century Gothic" w:hAnsi="Century Gothic"/>
        </w:rPr>
        <w:t xml:space="preserve">, we value pupils’ education and aim to provide a broad and balanced curriculum that is accessible to all. We do not tolerate discrimination </w:t>
      </w:r>
      <w:r w:rsidRPr="10290C71" w:rsidR="003E6FE2">
        <w:rPr>
          <w:rFonts w:ascii="Century Gothic" w:hAnsi="Century Gothic"/>
        </w:rPr>
        <w:t>o</w:t>
      </w:r>
      <w:r w:rsidRPr="10290C71" w:rsidR="00DC1BB4">
        <w:rPr>
          <w:rFonts w:ascii="Century Gothic" w:hAnsi="Century Gothic"/>
        </w:rPr>
        <w:t xml:space="preserve">f any </w:t>
      </w:r>
      <w:r w:rsidRPr="10290C71" w:rsidR="00DC1BB4">
        <w:rPr>
          <w:rFonts w:ascii="Century Gothic" w:hAnsi="Century Gothic"/>
        </w:rPr>
        <w:t>kind</w:t>
      </w:r>
      <w:r w:rsidRPr="10290C71" w:rsidR="00DC1BB4">
        <w:rPr>
          <w:rFonts w:ascii="Century Gothic" w:hAnsi="Century Gothic"/>
        </w:rPr>
        <w:t xml:space="preserve"> and our curriculum </w:t>
      </w:r>
      <w:r w:rsidRPr="10290C71" w:rsidR="00BB0AEA">
        <w:rPr>
          <w:rFonts w:ascii="Century Gothic" w:hAnsi="Century Gothic"/>
        </w:rPr>
        <w:t>celebrates</w:t>
      </w:r>
      <w:r w:rsidRPr="10290C71" w:rsidR="00DC1BB4">
        <w:rPr>
          <w:rFonts w:ascii="Century Gothic" w:hAnsi="Century Gothic"/>
        </w:rPr>
        <w:t xml:space="preserve"> the diverse nature of our society, enabling pupils to embrace the world around them – encouraging adherence with the fundamental British values. </w:t>
      </w:r>
      <w:r w:rsidRPr="10290C71" w:rsidR="00BB0AEA">
        <w:rPr>
          <w:rFonts w:ascii="Century Gothic" w:hAnsi="Century Gothic"/>
        </w:rPr>
        <w:t>It also promotes the spiritual, moral,</w:t>
      </w:r>
      <w:r w:rsidRPr="10290C71" w:rsidR="00930813">
        <w:rPr>
          <w:rFonts w:ascii="Century Gothic" w:hAnsi="Century Gothic"/>
        </w:rPr>
        <w:t xml:space="preserve"> social,</w:t>
      </w:r>
      <w:r w:rsidRPr="10290C71" w:rsidR="00BB0AEA">
        <w:rPr>
          <w:rFonts w:ascii="Century Gothic" w:hAnsi="Century Gothic"/>
        </w:rPr>
        <w:t xml:space="preserve"> cultural, </w:t>
      </w:r>
      <w:r w:rsidRPr="10290C71" w:rsidR="00BB0AEA">
        <w:rPr>
          <w:rFonts w:ascii="Century Gothic" w:hAnsi="Century Gothic"/>
        </w:rPr>
        <w:t>mental</w:t>
      </w:r>
      <w:r w:rsidRPr="10290C71" w:rsidR="00BB0AEA">
        <w:rPr>
          <w:rFonts w:ascii="Century Gothic" w:hAnsi="Century Gothic"/>
        </w:rPr>
        <w:t xml:space="preserve"> and physical development of pupils at our school and of society. </w:t>
      </w:r>
      <w:r w:rsidRPr="10290C71" w:rsidR="7AA20260">
        <w:rPr>
          <w:rFonts w:ascii="Century Gothic" w:hAnsi="Century Gothic"/>
          <w:highlight w:val="yellow"/>
        </w:rPr>
        <w:t xml:space="preserve">We </w:t>
      </w:r>
      <w:r w:rsidRPr="10290C71" w:rsidR="08099EC1">
        <w:rPr>
          <w:rFonts w:ascii="Century Gothic" w:hAnsi="Century Gothic"/>
          <w:highlight w:val="yellow"/>
        </w:rPr>
        <w:t>deliver</w:t>
      </w:r>
      <w:r w:rsidRPr="10290C71" w:rsidR="08099EC1">
        <w:rPr>
          <w:rFonts w:ascii="Century Gothic" w:hAnsi="Century Gothic"/>
          <w:highlight w:val="yellow"/>
        </w:rPr>
        <w:t xml:space="preserve"> </w:t>
      </w:r>
      <w:r w:rsidRPr="10290C71" w:rsidR="7AA20260">
        <w:rPr>
          <w:rFonts w:ascii="Century Gothic" w:hAnsi="Century Gothic"/>
          <w:highlight w:val="yellow"/>
        </w:rPr>
        <w:t>an inclusive curriculum which enables all learners, including those of vulnerable groups, to achieve their potential</w:t>
      </w:r>
      <w:r w:rsidRPr="10290C71" w:rsidR="2DE1A8C8">
        <w:rPr>
          <w:rFonts w:ascii="Century Gothic" w:hAnsi="Century Gothic"/>
          <w:highlight w:val="yellow"/>
        </w:rPr>
        <w:t xml:space="preserve"> and foster a lifelong love of learning.</w:t>
      </w:r>
    </w:p>
    <w:p w:rsidRPr="00C46DD0" w:rsidR="00DC1BB4" w:rsidP="00605E65" w:rsidRDefault="00DC1BB4" w14:paraId="62069DEA" w14:textId="650D1618">
      <w:pPr>
        <w:jc w:val="both"/>
        <w:rPr>
          <w:rFonts w:ascii="Century Gothic" w:hAnsi="Century Gothic"/>
        </w:rPr>
      </w:pPr>
      <w:r w:rsidRPr="00C46DD0">
        <w:rPr>
          <w:rFonts w:ascii="Century Gothic" w:hAnsi="Century Gothic"/>
        </w:rPr>
        <w:t>This policy outlines our dedication to establishing a well-rounded and robust curriculum, as well as the provisions surrounding its creat</w:t>
      </w:r>
      <w:r w:rsidRPr="00C46DD0" w:rsidR="00BB0AEA">
        <w:rPr>
          <w:rFonts w:ascii="Century Gothic" w:hAnsi="Century Gothic"/>
        </w:rPr>
        <w:t>ion</w:t>
      </w:r>
      <w:r w:rsidRPr="00C46DD0">
        <w:rPr>
          <w:rFonts w:ascii="Century Gothic" w:hAnsi="Century Gothic"/>
        </w:rPr>
        <w:t xml:space="preserve">. </w:t>
      </w:r>
    </w:p>
    <w:p w:rsidRPr="00F3408E" w:rsidR="00DC1BB4" w:rsidP="00DC1BB4" w:rsidRDefault="00DC1BB4" w14:paraId="67280CC6" w14:textId="2BCF98A9">
      <w:pPr>
        <w:ind w:left="360"/>
        <w:jc w:val="both"/>
      </w:pPr>
    </w:p>
    <w:p w:rsidR="00A23725" w:rsidP="00A23725" w:rsidRDefault="00A23725" w14:paraId="3E85A7EB" w14:textId="77777777">
      <w:pPr>
        <w:jc w:val="both"/>
      </w:pPr>
    </w:p>
    <w:p w:rsidR="00A23725" w:rsidP="00A23725" w:rsidRDefault="00A23725" w14:paraId="2887C6C7" w14:textId="77777777">
      <w:pPr>
        <w:ind w:left="417"/>
        <w:jc w:val="both"/>
      </w:pPr>
    </w:p>
    <w:p w:rsidR="00A23725" w:rsidP="00A23725" w:rsidRDefault="00A23725" w14:paraId="7BE1830D" w14:textId="77777777">
      <w:pPr>
        <w:ind w:left="417"/>
        <w:jc w:val="both"/>
      </w:pPr>
    </w:p>
    <w:p w:rsidR="00A23725" w:rsidP="00BB0AEA" w:rsidRDefault="00A23725" w14:paraId="66F2C9B1" w14:textId="07DABAF0">
      <w:pPr>
        <w:ind w:left="417"/>
        <w:jc w:val="both"/>
      </w:pPr>
      <w:r>
        <w:t xml:space="preserve">   </w:t>
      </w:r>
    </w:p>
    <w:p w:rsidR="00A23725" w:rsidP="00A23725" w:rsidRDefault="00A23725" w14:paraId="4BF9CE7E" w14:textId="77777777">
      <w:pPr>
        <w:jc w:val="both"/>
        <w:sectPr w:rsidR="00A23725" w:rsidSect="00C46DD0">
          <w:headerReference w:type="first" r:id="rId12"/>
          <w:pgSz w:w="11906" w:h="16838" w:orient="portrait"/>
          <w:pgMar w:top="1440" w:right="1440" w:bottom="1440" w:left="1440" w:header="709" w:footer="709" w:gutter="0"/>
          <w:pgBorders w:offsetFrom="page">
            <w:top w:val="single" w:color="D2ECB6" w:sz="36" w:space="24"/>
            <w:left w:val="single" w:color="D2ECB6" w:sz="36" w:space="24"/>
            <w:bottom w:val="single" w:color="D2ECB6" w:sz="36" w:space="24"/>
            <w:right w:val="single" w:color="D2ECB6" w:sz="36" w:space="24"/>
          </w:pgBorders>
          <w:pgNumType w:start="0"/>
          <w:cols w:space="708"/>
          <w:docGrid w:linePitch="360"/>
        </w:sectPr>
      </w:pPr>
    </w:p>
    <w:p w:rsidRPr="00C46DD0" w:rsidR="00E81D00" w:rsidP="00A23725" w:rsidRDefault="00E81D00" w14:paraId="5EC87D79" w14:textId="0E066987">
      <w:pPr>
        <w:pStyle w:val="Heading10"/>
        <w:rPr>
          <w:rFonts w:ascii="Century Gothic" w:hAnsi="Century Gothic"/>
          <w:sz w:val="22"/>
          <w:szCs w:val="22"/>
        </w:rPr>
      </w:pPr>
      <w:bookmarkStart w:name="_Curriculum_intent" w:id="11"/>
      <w:bookmarkEnd w:id="11"/>
      <w:r w:rsidRPr="00C46DD0">
        <w:rPr>
          <w:rFonts w:ascii="Century Gothic" w:hAnsi="Century Gothic"/>
          <w:sz w:val="22"/>
          <w:szCs w:val="22"/>
        </w:rPr>
        <w:lastRenderedPageBreak/>
        <w:t xml:space="preserve">Curriculum intent </w:t>
      </w:r>
    </w:p>
    <w:p w:rsidRPr="00C46DD0" w:rsidR="00BB0AEA" w:rsidP="007E459D" w:rsidRDefault="00BB0AEA" w14:paraId="4306779E" w14:textId="146F024B">
      <w:pPr>
        <w:rPr>
          <w:rFonts w:ascii="Century Gothic" w:hAnsi="Century Gothic"/>
        </w:rPr>
      </w:pPr>
      <w:r w:rsidRPr="00C46DD0">
        <w:rPr>
          <w:rFonts w:ascii="Century Gothic" w:hAnsi="Century Gothic"/>
        </w:rPr>
        <w:t>Pupils’ learning and development is at the heart of our school’s curriculum; it is broad and balanced and equips pupils with the skills necessary to succeed in life after school.</w:t>
      </w:r>
    </w:p>
    <w:p w:rsidRPr="00C46DD0" w:rsidR="00BB0AEA" w:rsidP="007E459D" w:rsidRDefault="00BB0AEA" w14:paraId="745A7DFD" w14:textId="5770AB6D">
      <w:pPr>
        <w:rPr>
          <w:rFonts w:ascii="Century Gothic" w:hAnsi="Century Gothic"/>
        </w:rPr>
      </w:pPr>
      <w:r w:rsidRPr="00C46DD0">
        <w:rPr>
          <w:rFonts w:ascii="Century Gothic" w:hAnsi="Century Gothic"/>
        </w:rPr>
        <w:t>This curriculum intent statement outlines how the school has created the curriculum and the benefits it will bring to pupils’ learning and self-improvement.</w:t>
      </w:r>
    </w:p>
    <w:p w:rsidRPr="00C46DD0" w:rsidR="007E459D" w:rsidP="007E459D" w:rsidRDefault="007E459D" w14:paraId="186D5841" w14:textId="09C4D52F">
      <w:pPr>
        <w:rPr>
          <w:rFonts w:ascii="Century Gothic" w:hAnsi="Century Gothic"/>
          <w:b/>
          <w:bCs/>
        </w:rPr>
      </w:pPr>
      <w:r w:rsidRPr="00C46DD0">
        <w:rPr>
          <w:rFonts w:ascii="Century Gothic" w:hAnsi="Century Gothic"/>
          <w:b/>
          <w:bCs/>
        </w:rPr>
        <w:t xml:space="preserve">Curriculum intent </w:t>
      </w:r>
    </w:p>
    <w:p w:rsidRPr="00C46DD0" w:rsidR="00BA722A" w:rsidP="00BA722A" w:rsidRDefault="00BB0AEA" w14:paraId="0114F4BC" w14:textId="61E1BAFE">
      <w:pPr>
        <w:tabs>
          <w:tab w:val="left" w:pos="1560"/>
        </w:tabs>
        <w:spacing w:after="0"/>
        <w:jc w:val="both"/>
        <w:rPr>
          <w:rFonts w:ascii="Century Gothic" w:hAnsi="Century Gothic" w:eastAsia="Times New Roman" w:cs="Arial"/>
        </w:rPr>
      </w:pPr>
      <w:r w:rsidRPr="00C46DD0">
        <w:rPr>
          <w:rFonts w:ascii="Century Gothic" w:hAnsi="Century Gothic" w:eastAsia="Times New Roman" w:cs="Arial"/>
        </w:rPr>
        <w:t xml:space="preserve">At </w:t>
      </w:r>
      <w:r w:rsidRPr="00C46DD0" w:rsidR="00C46DD0">
        <w:rPr>
          <w:rFonts w:ascii="Century Gothic" w:hAnsi="Century Gothic" w:eastAsia="Times New Roman" w:cs="Arial"/>
          <w:b/>
          <w:u w:val="single"/>
        </w:rPr>
        <w:t>The Linden Centre</w:t>
      </w:r>
      <w:r w:rsidRPr="00C46DD0" w:rsidR="007E459D">
        <w:rPr>
          <w:rFonts w:ascii="Century Gothic" w:hAnsi="Century Gothic" w:eastAsia="Times New Roman" w:cs="Arial"/>
          <w:bCs/>
        </w:rPr>
        <w:t>,</w:t>
      </w:r>
      <w:r w:rsidRPr="00C46DD0">
        <w:rPr>
          <w:rFonts w:ascii="Century Gothic" w:hAnsi="Century Gothic" w:eastAsia="Times New Roman" w:cs="Arial"/>
        </w:rPr>
        <w:t xml:space="preserve"> we have designed our curriculum with pupils’ learning at the centre. We recognise that a curriculum </w:t>
      </w:r>
      <w:proofErr w:type="gramStart"/>
      <w:r w:rsidRPr="00C46DD0">
        <w:rPr>
          <w:rFonts w:ascii="Century Gothic" w:hAnsi="Century Gothic" w:eastAsia="Times New Roman" w:cs="Arial"/>
        </w:rPr>
        <w:t>has to</w:t>
      </w:r>
      <w:proofErr w:type="gramEnd"/>
      <w:r w:rsidRPr="00C46DD0">
        <w:rPr>
          <w:rFonts w:ascii="Century Gothic" w:hAnsi="Century Gothic" w:eastAsia="Times New Roman" w:cs="Arial"/>
        </w:rPr>
        <w:t xml:space="preserve"> be broad, balanced and offer pupils opportunities to grow as individuals as well as learners. </w:t>
      </w:r>
      <w:r w:rsidRPr="00C46DD0" w:rsidR="00BA722A">
        <w:rPr>
          <w:rFonts w:ascii="Century Gothic" w:hAnsi="Century Gothic" w:eastAsia="Times New Roman" w:cs="Arial"/>
        </w:rPr>
        <w:t xml:space="preserve">Our school values the input of its pupils, parents and the local community with regards to the planning and delivery of the curriculum. We believe pupils get a well-rounded education if everyone is involved in shaping it. </w:t>
      </w:r>
    </w:p>
    <w:p w:rsidRPr="00C46DD0" w:rsidR="00BB0AEA" w:rsidP="00BB0AEA" w:rsidRDefault="00BB0AEA" w14:paraId="6B73BB54" w14:textId="77777777">
      <w:pPr>
        <w:tabs>
          <w:tab w:val="left" w:pos="1560"/>
        </w:tabs>
        <w:spacing w:after="0"/>
        <w:jc w:val="both"/>
        <w:rPr>
          <w:rFonts w:ascii="Century Gothic" w:hAnsi="Century Gothic" w:eastAsia="Times New Roman" w:cs="Arial"/>
        </w:rPr>
      </w:pPr>
    </w:p>
    <w:p w:rsidRPr="00C46DD0" w:rsidR="007E459D" w:rsidP="00BB0AEA" w:rsidRDefault="007E459D" w14:paraId="76E0217A" w14:textId="6F6BD722">
      <w:pPr>
        <w:tabs>
          <w:tab w:val="left" w:pos="1560"/>
        </w:tabs>
        <w:spacing w:after="0"/>
        <w:jc w:val="both"/>
        <w:rPr>
          <w:rFonts w:ascii="Century Gothic" w:hAnsi="Century Gothic" w:eastAsia="Times New Roman" w:cs="Arial"/>
        </w:rPr>
      </w:pPr>
      <w:r w:rsidRPr="00C46DD0">
        <w:rPr>
          <w:rFonts w:ascii="Century Gothic" w:hAnsi="Century Gothic" w:eastAsia="Times New Roman" w:cs="Arial"/>
        </w:rPr>
        <w:t>We</w:t>
      </w:r>
      <w:r w:rsidRPr="00C46DD0" w:rsidR="00BB0AEA">
        <w:rPr>
          <w:rFonts w:ascii="Century Gothic" w:hAnsi="Century Gothic" w:eastAsia="Times New Roman" w:cs="Arial"/>
        </w:rPr>
        <w:t xml:space="preserve"> aim to ensure pupils enjoy learning and feel prepared for life after school. We also intend to offer our pupils new and exciting experiences through extra-curricular activities that are designed to build resilience, confidence and self-esteem. </w:t>
      </w:r>
      <w:r w:rsidRPr="00C46DD0">
        <w:rPr>
          <w:rFonts w:ascii="Century Gothic" w:hAnsi="Century Gothic" w:eastAsia="Times New Roman" w:cs="Arial"/>
        </w:rPr>
        <w:t xml:space="preserve">Our curriculum will be delivered in accordance with the Equality </w:t>
      </w:r>
      <w:r w:rsidRPr="00C46DD0" w:rsidR="00A430B9">
        <w:rPr>
          <w:rFonts w:ascii="Century Gothic" w:hAnsi="Century Gothic" w:eastAsia="Times New Roman" w:cs="Arial"/>
        </w:rPr>
        <w:t>A</w:t>
      </w:r>
      <w:r w:rsidRPr="00C46DD0">
        <w:rPr>
          <w:rFonts w:ascii="Century Gothic" w:hAnsi="Century Gothic" w:eastAsia="Times New Roman" w:cs="Arial"/>
        </w:rPr>
        <w:t>ct 2010, through a variety of methods, including</w:t>
      </w:r>
      <w:r w:rsidRPr="00C46DD0" w:rsidR="00930813">
        <w:rPr>
          <w:rFonts w:ascii="Century Gothic" w:hAnsi="Century Gothic" w:eastAsia="Times New Roman" w:cs="Arial"/>
        </w:rPr>
        <w:t xml:space="preserve"> those outlined below.</w:t>
      </w:r>
    </w:p>
    <w:p w:rsidRPr="00C46DD0" w:rsidR="007E459D" w:rsidP="00BB0AEA" w:rsidRDefault="007E459D" w14:paraId="43B7501F" w14:textId="6A898941">
      <w:pPr>
        <w:tabs>
          <w:tab w:val="left" w:pos="1560"/>
        </w:tabs>
        <w:spacing w:after="0"/>
        <w:jc w:val="both"/>
        <w:rPr>
          <w:rFonts w:ascii="Century Gothic" w:hAnsi="Century Gothic" w:eastAsia="Times New Roman" w:cs="Arial"/>
        </w:rPr>
      </w:pPr>
    </w:p>
    <w:p w:rsidRPr="00C46DD0" w:rsidR="007E459D" w:rsidP="007E459D" w:rsidRDefault="007E459D" w14:paraId="024C5344" w14:textId="172918E2">
      <w:pPr>
        <w:tabs>
          <w:tab w:val="left" w:pos="1560"/>
        </w:tabs>
        <w:spacing w:after="0"/>
        <w:jc w:val="both"/>
        <w:rPr>
          <w:rFonts w:ascii="Century Gothic" w:hAnsi="Century Gothic" w:eastAsia="Times New Roman" w:cs="Arial"/>
        </w:rPr>
      </w:pPr>
      <w:r w:rsidRPr="00C46DD0">
        <w:rPr>
          <w:rFonts w:ascii="Century Gothic" w:hAnsi="Century Gothic" w:eastAsia="Times New Roman" w:cs="Arial"/>
          <w:b/>
          <w:bCs/>
        </w:rPr>
        <w:t>Classroom-based learning</w:t>
      </w:r>
      <w:r w:rsidRPr="00C46DD0">
        <w:rPr>
          <w:rFonts w:ascii="Century Gothic" w:hAnsi="Century Gothic" w:eastAsia="Times New Roman" w:cs="Arial"/>
        </w:rPr>
        <w:t xml:space="preserve">: </w:t>
      </w:r>
      <w:r w:rsidRPr="00C46DD0" w:rsidR="006C31BB">
        <w:rPr>
          <w:rFonts w:ascii="Century Gothic" w:hAnsi="Century Gothic" w:eastAsia="Times New Roman" w:cs="Arial"/>
        </w:rPr>
        <w:t>A</w:t>
      </w:r>
      <w:r w:rsidRPr="00C46DD0">
        <w:rPr>
          <w:rFonts w:ascii="Century Gothic" w:hAnsi="Century Gothic" w:eastAsia="Times New Roman" w:cs="Arial"/>
        </w:rPr>
        <w:t xml:space="preserve">ccessing different learning resources and equipment to broaden pupils’ </w:t>
      </w:r>
      <w:proofErr w:type="gramStart"/>
      <w:r w:rsidRPr="00C46DD0">
        <w:rPr>
          <w:rFonts w:ascii="Century Gothic" w:hAnsi="Century Gothic" w:eastAsia="Times New Roman" w:cs="Arial"/>
        </w:rPr>
        <w:t>knowledge, and</w:t>
      </w:r>
      <w:proofErr w:type="gramEnd"/>
      <w:r w:rsidRPr="00C46DD0">
        <w:rPr>
          <w:rFonts w:ascii="Century Gothic" w:hAnsi="Century Gothic" w:eastAsia="Times New Roman" w:cs="Arial"/>
        </w:rPr>
        <w:t xml:space="preserve"> making cross-curricular links where possible within lesson plans, so that pupils can draw upon knowledge from different subjects and understand how each topic plays a part in everyday life. Classroom teaching also includes one-to-one and small group tuition for pupils who require additional support. </w:t>
      </w:r>
    </w:p>
    <w:p w:rsidRPr="00C46DD0" w:rsidR="007E459D" w:rsidP="007E459D" w:rsidRDefault="007E459D" w14:paraId="4523196A" w14:textId="77777777">
      <w:pPr>
        <w:tabs>
          <w:tab w:val="left" w:pos="1560"/>
        </w:tabs>
        <w:spacing w:after="0"/>
        <w:jc w:val="both"/>
        <w:rPr>
          <w:rFonts w:ascii="Century Gothic" w:hAnsi="Century Gothic" w:eastAsia="Times New Roman" w:cs="Arial"/>
        </w:rPr>
      </w:pPr>
    </w:p>
    <w:p w:rsidRPr="00C46DD0" w:rsidR="007E459D" w:rsidP="007E459D" w:rsidRDefault="007E459D" w14:paraId="6F3DC0D8" w14:textId="44B2058F">
      <w:pPr>
        <w:tabs>
          <w:tab w:val="left" w:pos="1560"/>
        </w:tabs>
        <w:spacing w:after="0"/>
        <w:jc w:val="both"/>
        <w:rPr>
          <w:rFonts w:ascii="Century Gothic" w:hAnsi="Century Gothic" w:eastAsia="Times New Roman" w:cs="Arial"/>
        </w:rPr>
      </w:pPr>
      <w:r w:rsidRPr="00C46DD0">
        <w:rPr>
          <w:rFonts w:ascii="Century Gothic" w:hAnsi="Century Gothic" w:eastAsia="Times New Roman" w:cs="Arial"/>
        </w:rPr>
        <w:t xml:space="preserve">A full list of the subjects available to our pupils can be found in </w:t>
      </w:r>
      <w:hyperlink w:history="1" w:anchor="_Subjects_covered">
        <w:r w:rsidRPr="00C46DD0">
          <w:rPr>
            <w:rStyle w:val="Hyperlink"/>
            <w:rFonts w:ascii="Century Gothic" w:hAnsi="Century Gothic" w:eastAsia="Times New Roman" w:cs="Arial"/>
            <w:color w:val="auto"/>
          </w:rPr>
          <w:t>section 6</w:t>
        </w:r>
      </w:hyperlink>
      <w:r w:rsidRPr="00C46DD0">
        <w:rPr>
          <w:rFonts w:ascii="Century Gothic" w:hAnsi="Century Gothic" w:eastAsia="Times New Roman" w:cs="Arial"/>
        </w:rPr>
        <w:t xml:space="preserve"> of this policy. </w:t>
      </w:r>
    </w:p>
    <w:p w:rsidRPr="00C46DD0" w:rsidR="007E459D" w:rsidP="007E459D" w:rsidRDefault="007E459D" w14:paraId="2F1C03C6" w14:textId="77777777">
      <w:pPr>
        <w:tabs>
          <w:tab w:val="left" w:pos="1560"/>
        </w:tabs>
        <w:spacing w:after="0"/>
        <w:jc w:val="both"/>
        <w:rPr>
          <w:rFonts w:ascii="Century Gothic" w:hAnsi="Century Gothic" w:eastAsia="Times New Roman" w:cs="Arial"/>
        </w:rPr>
      </w:pPr>
    </w:p>
    <w:p w:rsidRPr="00C46DD0" w:rsidR="007E459D" w:rsidP="007E459D" w:rsidRDefault="007E459D" w14:paraId="39637435" w14:textId="691E0574">
      <w:pPr>
        <w:tabs>
          <w:tab w:val="left" w:pos="1560"/>
        </w:tabs>
        <w:spacing w:after="0"/>
        <w:jc w:val="both"/>
        <w:rPr>
          <w:rFonts w:ascii="Century Gothic" w:hAnsi="Century Gothic" w:eastAsia="Times New Roman" w:cs="Arial"/>
        </w:rPr>
      </w:pPr>
      <w:r w:rsidRPr="00C46DD0">
        <w:rPr>
          <w:rFonts w:ascii="Century Gothic" w:hAnsi="Century Gothic" w:eastAsia="Times New Roman" w:cs="Arial"/>
          <w:b/>
          <w:bCs/>
        </w:rPr>
        <w:t>Extra-curricular activities:</w:t>
      </w:r>
      <w:r w:rsidRPr="00C46DD0">
        <w:rPr>
          <w:rFonts w:ascii="Century Gothic" w:hAnsi="Century Gothic" w:eastAsia="Times New Roman" w:cs="Arial"/>
        </w:rPr>
        <w:t xml:space="preserve"> We provide a variety of extra-curricular activities for pupils that enhance their learning experience</w:t>
      </w:r>
      <w:r w:rsidRPr="00C46DD0" w:rsidR="00930813">
        <w:rPr>
          <w:rFonts w:ascii="Century Gothic" w:hAnsi="Century Gothic" w:eastAsia="Times New Roman" w:cs="Arial"/>
        </w:rPr>
        <w:t>,</w:t>
      </w:r>
      <w:r w:rsidRPr="00C46DD0">
        <w:rPr>
          <w:rFonts w:ascii="Century Gothic" w:hAnsi="Century Gothic" w:eastAsia="Times New Roman" w:cs="Arial"/>
        </w:rPr>
        <w:t xml:space="preserve"> form personal connections </w:t>
      </w:r>
      <w:r w:rsidRPr="00C46DD0" w:rsidR="005E35EB">
        <w:rPr>
          <w:rFonts w:ascii="Century Gothic" w:hAnsi="Century Gothic" w:eastAsia="Times New Roman" w:cs="Arial"/>
        </w:rPr>
        <w:t>with</w:t>
      </w:r>
      <w:r w:rsidRPr="00C46DD0">
        <w:rPr>
          <w:rFonts w:ascii="Century Gothic" w:hAnsi="Century Gothic" w:eastAsia="Times New Roman" w:cs="Arial"/>
        </w:rPr>
        <w:t xml:space="preserve"> their peers, and teach skills essential for life after school.</w:t>
      </w:r>
    </w:p>
    <w:p w:rsidRPr="00C46DD0" w:rsidR="007E459D" w:rsidP="007E459D" w:rsidRDefault="007E459D" w14:paraId="4B92E58A" w14:textId="77777777">
      <w:pPr>
        <w:tabs>
          <w:tab w:val="left" w:pos="1560"/>
        </w:tabs>
        <w:spacing w:after="0"/>
        <w:jc w:val="both"/>
        <w:rPr>
          <w:rFonts w:ascii="Century Gothic" w:hAnsi="Century Gothic" w:eastAsia="Times New Roman" w:cs="Arial"/>
        </w:rPr>
      </w:pPr>
    </w:p>
    <w:p w:rsidRPr="00C46DD0" w:rsidR="00E81D00" w:rsidP="00A23725" w:rsidRDefault="00E81D00" w14:paraId="7B7AE683" w14:textId="6FCD5D6A">
      <w:pPr>
        <w:pStyle w:val="Heading10"/>
        <w:rPr>
          <w:rFonts w:ascii="Century Gothic" w:hAnsi="Century Gothic"/>
          <w:sz w:val="22"/>
          <w:szCs w:val="22"/>
        </w:rPr>
      </w:pPr>
      <w:bookmarkStart w:name="_School_ethos_and" w:id="12"/>
      <w:bookmarkEnd w:id="12"/>
      <w:r w:rsidRPr="00C46DD0">
        <w:rPr>
          <w:rFonts w:ascii="Century Gothic" w:hAnsi="Century Gothic"/>
          <w:sz w:val="22"/>
          <w:szCs w:val="22"/>
        </w:rPr>
        <w:t xml:space="preserve">School ethos and aims </w:t>
      </w:r>
    </w:p>
    <w:p w:rsidRPr="00C46DD0" w:rsidR="004765DE" w:rsidP="004765DE" w:rsidRDefault="004765DE" w14:paraId="6E64DBAC" w14:textId="6D42C970">
      <w:pPr>
        <w:pStyle w:val="TSB-Level1Numbers"/>
        <w:ind w:left="1424" w:hanging="431"/>
        <w:rPr>
          <w:rFonts w:ascii="Century Gothic" w:hAnsi="Century Gothic"/>
          <w:szCs w:val="22"/>
        </w:rPr>
      </w:pPr>
      <w:r w:rsidRPr="00C46DD0">
        <w:rPr>
          <w:rFonts w:ascii="Century Gothic" w:hAnsi="Century Gothic"/>
          <w:szCs w:val="22"/>
        </w:rPr>
        <w:t>The overall aims of the curriculum are</w:t>
      </w:r>
      <w:r w:rsidRPr="00C46DD0" w:rsidR="00930813">
        <w:rPr>
          <w:rFonts w:ascii="Century Gothic" w:hAnsi="Century Gothic"/>
          <w:szCs w:val="22"/>
        </w:rPr>
        <w:t xml:space="preserve"> to</w:t>
      </w:r>
      <w:r w:rsidRPr="00C46DD0">
        <w:rPr>
          <w:rFonts w:ascii="Century Gothic" w:hAnsi="Century Gothic"/>
          <w:szCs w:val="22"/>
        </w:rPr>
        <w:t>:</w:t>
      </w:r>
    </w:p>
    <w:p w:rsidRPr="00C46DD0" w:rsidR="004765DE" w:rsidP="00E40347" w:rsidRDefault="00930813" w14:paraId="4F47B108" w14:textId="014CC425">
      <w:pPr>
        <w:pStyle w:val="TSB-PolicyBullets"/>
        <w:rPr>
          <w:rFonts w:ascii="Century Gothic" w:hAnsi="Century Gothic"/>
        </w:rPr>
      </w:pPr>
      <w:r w:rsidRPr="00C46DD0">
        <w:rPr>
          <w:rFonts w:ascii="Century Gothic" w:hAnsi="Century Gothic"/>
        </w:rPr>
        <w:t>E</w:t>
      </w:r>
      <w:r w:rsidRPr="00C46DD0" w:rsidR="004765DE">
        <w:rPr>
          <w:rFonts w:ascii="Century Gothic" w:hAnsi="Century Gothic"/>
        </w:rPr>
        <w:t>nable all pupils to understand that they are all successful learners.</w:t>
      </w:r>
    </w:p>
    <w:p w:rsidRPr="00C46DD0" w:rsidR="004765DE" w:rsidP="00E40347" w:rsidRDefault="00930813" w14:paraId="3E0998C1" w14:textId="790D7D1B">
      <w:pPr>
        <w:pStyle w:val="TSB-PolicyBullets"/>
        <w:rPr>
          <w:rFonts w:ascii="Century Gothic" w:hAnsi="Century Gothic"/>
        </w:rPr>
      </w:pPr>
      <w:r w:rsidRPr="00C46DD0">
        <w:rPr>
          <w:rFonts w:ascii="Century Gothic" w:hAnsi="Century Gothic"/>
        </w:rPr>
        <w:t>E</w:t>
      </w:r>
      <w:r w:rsidRPr="00C46DD0" w:rsidR="004765DE">
        <w:rPr>
          <w:rFonts w:ascii="Century Gothic" w:hAnsi="Century Gothic"/>
        </w:rPr>
        <w:t>nable pupils to understand the skills and attributes needed to be a successful learner.</w:t>
      </w:r>
    </w:p>
    <w:p w:rsidRPr="00C46DD0" w:rsidR="004765DE" w:rsidP="00E40347" w:rsidRDefault="00930813" w14:paraId="0CC8490B" w14:textId="15856175">
      <w:pPr>
        <w:pStyle w:val="TSB-PolicyBullets"/>
        <w:rPr>
          <w:rFonts w:ascii="Century Gothic" w:hAnsi="Century Gothic"/>
        </w:rPr>
      </w:pPr>
      <w:r w:rsidRPr="00C46DD0">
        <w:rPr>
          <w:rFonts w:ascii="Century Gothic" w:hAnsi="Century Gothic"/>
        </w:rPr>
        <w:t>E</w:t>
      </w:r>
      <w:r w:rsidRPr="00C46DD0" w:rsidR="004765DE">
        <w:rPr>
          <w:rFonts w:ascii="Century Gothic" w:hAnsi="Century Gothic"/>
        </w:rPr>
        <w:t>nable pupils to develop their own personal interests</w:t>
      </w:r>
      <w:r w:rsidRPr="00C46DD0" w:rsidR="00AE605F">
        <w:rPr>
          <w:rFonts w:ascii="Century Gothic" w:hAnsi="Century Gothic"/>
        </w:rPr>
        <w:t xml:space="preserve"> and develop</w:t>
      </w:r>
      <w:r w:rsidRPr="00C46DD0" w:rsidR="004765DE">
        <w:rPr>
          <w:rFonts w:ascii="Century Gothic" w:hAnsi="Century Gothic"/>
        </w:rPr>
        <w:t xml:space="preserve"> a positive attitude towards learning, so that </w:t>
      </w:r>
      <w:r w:rsidRPr="00C46DD0" w:rsidR="00377C3D">
        <w:rPr>
          <w:rFonts w:ascii="Century Gothic" w:hAnsi="Century Gothic"/>
        </w:rPr>
        <w:t>they</w:t>
      </w:r>
      <w:r w:rsidRPr="00C46DD0" w:rsidR="004765DE">
        <w:rPr>
          <w:rFonts w:ascii="Century Gothic" w:hAnsi="Century Gothic"/>
        </w:rPr>
        <w:t xml:space="preserve"> enjoy coming to school, and acquire a solid basis for lifelong learning</w:t>
      </w:r>
      <w:r w:rsidRPr="00C46DD0" w:rsidR="00AE605F">
        <w:rPr>
          <w:rFonts w:ascii="Century Gothic" w:hAnsi="Century Gothic"/>
        </w:rPr>
        <w:t>.</w:t>
      </w:r>
    </w:p>
    <w:p w:rsidRPr="00C46DD0" w:rsidR="004765DE" w:rsidP="00E40347" w:rsidRDefault="004765DE" w14:paraId="1268D5E3" w14:textId="38F8930E">
      <w:pPr>
        <w:pStyle w:val="TSB-PolicyBullets"/>
        <w:rPr>
          <w:rFonts w:ascii="Century Gothic" w:hAnsi="Century Gothic"/>
        </w:rPr>
      </w:pPr>
      <w:r w:rsidRPr="00C46DD0">
        <w:rPr>
          <w:rFonts w:ascii="Century Gothic" w:hAnsi="Century Gothic"/>
        </w:rPr>
        <w:lastRenderedPageBreak/>
        <w:t>Teach pupils the basic skills of literacy, numeracy</w:t>
      </w:r>
      <w:r w:rsidRPr="00C46DD0" w:rsidR="00930813">
        <w:rPr>
          <w:rFonts w:ascii="Century Gothic" w:hAnsi="Century Gothic"/>
        </w:rPr>
        <w:t>, ICT</w:t>
      </w:r>
      <w:r w:rsidRPr="00C46DD0">
        <w:rPr>
          <w:rFonts w:ascii="Century Gothic" w:hAnsi="Century Gothic"/>
        </w:rPr>
        <w:t xml:space="preserve"> and </w:t>
      </w:r>
      <w:r w:rsidRPr="00C46DD0" w:rsidR="00AE605F">
        <w:rPr>
          <w:rFonts w:ascii="Century Gothic" w:hAnsi="Century Gothic"/>
        </w:rPr>
        <w:t>science.</w:t>
      </w:r>
    </w:p>
    <w:p w:rsidRPr="00C46DD0" w:rsidR="004765DE" w:rsidP="00E40347" w:rsidRDefault="00930813" w14:paraId="0252A661" w14:textId="332E59DA">
      <w:pPr>
        <w:pStyle w:val="TSB-PolicyBullets"/>
        <w:rPr>
          <w:rFonts w:ascii="Century Gothic" w:hAnsi="Century Gothic"/>
        </w:rPr>
      </w:pPr>
      <w:r w:rsidRPr="00C46DD0">
        <w:rPr>
          <w:rFonts w:ascii="Century Gothic" w:hAnsi="Century Gothic"/>
        </w:rPr>
        <w:t>E</w:t>
      </w:r>
      <w:r w:rsidRPr="00C46DD0" w:rsidR="004765DE">
        <w:rPr>
          <w:rFonts w:ascii="Century Gothic" w:hAnsi="Century Gothic"/>
        </w:rPr>
        <w:t xml:space="preserve">nable pupils to be creative through art, dance, music, drama and design </w:t>
      </w:r>
      <w:r w:rsidRPr="00C46DD0" w:rsidR="00377C3D">
        <w:rPr>
          <w:rFonts w:ascii="Century Gothic" w:hAnsi="Century Gothic"/>
        </w:rPr>
        <w:t xml:space="preserve">and </w:t>
      </w:r>
      <w:r w:rsidRPr="00C46DD0" w:rsidR="004765DE">
        <w:rPr>
          <w:rFonts w:ascii="Century Gothic" w:hAnsi="Century Gothic"/>
        </w:rPr>
        <w:t>technology</w:t>
      </w:r>
      <w:r w:rsidRPr="00C46DD0" w:rsidR="00AE605F">
        <w:rPr>
          <w:rFonts w:ascii="Century Gothic" w:hAnsi="Century Gothic"/>
        </w:rPr>
        <w:t>.</w:t>
      </w:r>
    </w:p>
    <w:p w:rsidRPr="00C46DD0" w:rsidR="004765DE" w:rsidP="00E40347" w:rsidRDefault="00930813" w14:paraId="33D047EE" w14:textId="0829B712">
      <w:pPr>
        <w:pStyle w:val="TSB-PolicyBullets"/>
        <w:rPr>
          <w:rFonts w:ascii="Century Gothic" w:hAnsi="Century Gothic"/>
        </w:rPr>
      </w:pPr>
      <w:r w:rsidRPr="00C46DD0">
        <w:rPr>
          <w:rFonts w:ascii="Century Gothic" w:hAnsi="Century Gothic"/>
        </w:rPr>
        <w:t>E</w:t>
      </w:r>
      <w:r w:rsidRPr="00C46DD0" w:rsidR="004765DE">
        <w:rPr>
          <w:rFonts w:ascii="Century Gothic" w:hAnsi="Century Gothic"/>
        </w:rPr>
        <w:t xml:space="preserve">nable pupils to be healthy individuals </w:t>
      </w:r>
      <w:r w:rsidRPr="00C46DD0" w:rsidR="00377C3D">
        <w:rPr>
          <w:rFonts w:ascii="Century Gothic" w:hAnsi="Century Gothic"/>
        </w:rPr>
        <w:t xml:space="preserve">and </w:t>
      </w:r>
      <w:r w:rsidRPr="00C46DD0" w:rsidR="004765DE">
        <w:rPr>
          <w:rFonts w:ascii="Century Gothic" w:hAnsi="Century Gothic"/>
        </w:rPr>
        <w:t>appreciate the importance of a healthy lifestyle.</w:t>
      </w:r>
    </w:p>
    <w:p w:rsidRPr="00C46DD0" w:rsidR="004765DE" w:rsidP="00E40347" w:rsidRDefault="004765DE" w14:paraId="4FB20C4E" w14:textId="4360D507">
      <w:pPr>
        <w:pStyle w:val="TSB-PolicyBullets"/>
        <w:rPr>
          <w:rFonts w:ascii="Century Gothic" w:hAnsi="Century Gothic"/>
        </w:rPr>
      </w:pPr>
      <w:r w:rsidRPr="00C46DD0">
        <w:rPr>
          <w:rFonts w:ascii="Century Gothic" w:hAnsi="Century Gothic"/>
        </w:rPr>
        <w:t>Teach pupils about their developing world, including how their environment and society have changed over time</w:t>
      </w:r>
      <w:r w:rsidRPr="00C46DD0" w:rsidR="00AE605F">
        <w:rPr>
          <w:rFonts w:ascii="Century Gothic" w:hAnsi="Century Gothic"/>
        </w:rPr>
        <w:t>.</w:t>
      </w:r>
    </w:p>
    <w:p w:rsidRPr="00C46DD0" w:rsidR="004765DE" w:rsidP="00E40347" w:rsidRDefault="00930813" w14:paraId="337644E2" w14:textId="74D93CD0">
      <w:pPr>
        <w:pStyle w:val="TSB-PolicyBullets"/>
        <w:rPr>
          <w:rFonts w:ascii="Century Gothic" w:hAnsi="Century Gothic"/>
        </w:rPr>
      </w:pPr>
      <w:r w:rsidRPr="00C46DD0">
        <w:rPr>
          <w:rFonts w:ascii="Century Gothic" w:hAnsi="Century Gothic"/>
        </w:rPr>
        <w:t>H</w:t>
      </w:r>
      <w:r w:rsidRPr="00C46DD0" w:rsidR="004765DE">
        <w:rPr>
          <w:rFonts w:ascii="Century Gothic" w:hAnsi="Century Gothic"/>
        </w:rPr>
        <w:t>elp pupils understand</w:t>
      </w:r>
      <w:r w:rsidRPr="00C46DD0" w:rsidR="00377C3D">
        <w:rPr>
          <w:rFonts w:ascii="Century Gothic" w:hAnsi="Century Gothic"/>
        </w:rPr>
        <w:t xml:space="preserve"> the</w:t>
      </w:r>
      <w:r w:rsidRPr="00C46DD0" w:rsidR="004765DE">
        <w:rPr>
          <w:rFonts w:ascii="Century Gothic" w:hAnsi="Century Gothic"/>
        </w:rPr>
        <w:t xml:space="preserve"> fundamental British </w:t>
      </w:r>
      <w:proofErr w:type="gramStart"/>
      <w:r w:rsidRPr="00C46DD0" w:rsidR="004765DE">
        <w:rPr>
          <w:rFonts w:ascii="Century Gothic" w:hAnsi="Century Gothic"/>
        </w:rPr>
        <w:t>values</w:t>
      </w:r>
      <w:r w:rsidRPr="00C46DD0" w:rsidR="00AE605F">
        <w:rPr>
          <w:rFonts w:ascii="Century Gothic" w:hAnsi="Century Gothic"/>
        </w:rPr>
        <w:t>, and</w:t>
      </w:r>
      <w:proofErr w:type="gramEnd"/>
      <w:r w:rsidRPr="00C46DD0" w:rsidR="00AE605F">
        <w:rPr>
          <w:rFonts w:ascii="Century Gothic" w:hAnsi="Century Gothic"/>
        </w:rPr>
        <w:t xml:space="preserve"> </w:t>
      </w:r>
      <w:r w:rsidRPr="00C46DD0" w:rsidR="004765DE">
        <w:rPr>
          <w:rFonts w:ascii="Century Gothic" w:hAnsi="Century Gothic"/>
        </w:rPr>
        <w:t xml:space="preserve">enable </w:t>
      </w:r>
      <w:r w:rsidRPr="00C46DD0" w:rsidR="00AE605F">
        <w:rPr>
          <w:rFonts w:ascii="Century Gothic" w:hAnsi="Century Gothic"/>
        </w:rPr>
        <w:t>them</w:t>
      </w:r>
      <w:r w:rsidRPr="00C46DD0" w:rsidR="004765DE">
        <w:rPr>
          <w:rFonts w:ascii="Century Gothic" w:hAnsi="Century Gothic"/>
        </w:rPr>
        <w:t xml:space="preserve"> to be positive citizens in society </w:t>
      </w:r>
      <w:r w:rsidRPr="00C46DD0" w:rsidR="00AE605F">
        <w:rPr>
          <w:rFonts w:ascii="Century Gothic" w:hAnsi="Century Gothic"/>
        </w:rPr>
        <w:t>who can</w:t>
      </w:r>
      <w:r w:rsidRPr="00C46DD0" w:rsidR="004765DE">
        <w:rPr>
          <w:rFonts w:ascii="Century Gothic" w:hAnsi="Century Gothic"/>
        </w:rPr>
        <w:t xml:space="preserve"> make a difference</w:t>
      </w:r>
      <w:r w:rsidRPr="00C46DD0" w:rsidR="00AE605F">
        <w:rPr>
          <w:rFonts w:ascii="Century Gothic" w:hAnsi="Century Gothic"/>
        </w:rPr>
        <w:t>.</w:t>
      </w:r>
    </w:p>
    <w:p w:rsidRPr="00C46DD0" w:rsidR="004765DE" w:rsidP="00E40347" w:rsidRDefault="00930813" w14:paraId="58135C7C" w14:textId="065FCE92">
      <w:pPr>
        <w:pStyle w:val="TSB-PolicyBullets"/>
        <w:rPr>
          <w:rFonts w:ascii="Century Gothic" w:hAnsi="Century Gothic"/>
        </w:rPr>
      </w:pPr>
      <w:r w:rsidRPr="00C46DD0">
        <w:rPr>
          <w:rFonts w:ascii="Century Gothic" w:hAnsi="Century Gothic"/>
        </w:rPr>
        <w:t>F</w:t>
      </w:r>
      <w:r w:rsidRPr="00C46DD0" w:rsidR="004765DE">
        <w:rPr>
          <w:rFonts w:ascii="Century Gothic" w:hAnsi="Century Gothic"/>
        </w:rPr>
        <w:t xml:space="preserve">ulfil all the requirements of the </w:t>
      </w:r>
      <w:r w:rsidRPr="00C46DD0" w:rsidR="008C3831">
        <w:rPr>
          <w:rFonts w:ascii="Century Gothic" w:hAnsi="Century Gothic"/>
        </w:rPr>
        <w:t>n</w:t>
      </w:r>
      <w:r w:rsidRPr="00C46DD0" w:rsidR="004765DE">
        <w:rPr>
          <w:rFonts w:ascii="Century Gothic" w:hAnsi="Century Gothic"/>
        </w:rPr>
        <w:t xml:space="preserve">ational </w:t>
      </w:r>
      <w:r w:rsidRPr="00C46DD0" w:rsidR="008C3831">
        <w:rPr>
          <w:rFonts w:ascii="Century Gothic" w:hAnsi="Century Gothic"/>
        </w:rPr>
        <w:t>c</w:t>
      </w:r>
      <w:r w:rsidRPr="00C46DD0" w:rsidR="004765DE">
        <w:rPr>
          <w:rFonts w:ascii="Century Gothic" w:hAnsi="Century Gothic"/>
        </w:rPr>
        <w:t>urriculum and the locally agreed syllabus for RE</w:t>
      </w:r>
      <w:r w:rsidRPr="00C46DD0" w:rsidR="00A11ED4">
        <w:rPr>
          <w:rFonts w:ascii="Century Gothic" w:hAnsi="Century Gothic"/>
        </w:rPr>
        <w:t>.</w:t>
      </w:r>
    </w:p>
    <w:p w:rsidRPr="00C46DD0" w:rsidR="004765DE" w:rsidP="00E40347" w:rsidRDefault="004765DE" w14:paraId="1CAED9B5" w14:textId="24847934">
      <w:pPr>
        <w:pStyle w:val="TSB-PolicyBullets"/>
        <w:rPr>
          <w:rFonts w:ascii="Century Gothic" w:hAnsi="Century Gothic"/>
        </w:rPr>
      </w:pPr>
      <w:r w:rsidRPr="00C46DD0">
        <w:rPr>
          <w:rFonts w:ascii="Century Gothic" w:hAnsi="Century Gothic"/>
        </w:rPr>
        <w:t>Teach pupils to have an awareness of their own spiritual development, and to understand right from wrong.</w:t>
      </w:r>
    </w:p>
    <w:p w:rsidRPr="00C46DD0" w:rsidR="004765DE" w:rsidP="00E40347" w:rsidRDefault="00930813" w14:paraId="32C23CA6" w14:textId="092A8248">
      <w:pPr>
        <w:pStyle w:val="TSB-PolicyBullets"/>
        <w:rPr>
          <w:rFonts w:ascii="Century Gothic" w:hAnsi="Century Gothic"/>
        </w:rPr>
      </w:pPr>
      <w:r w:rsidRPr="00C46DD0">
        <w:rPr>
          <w:rFonts w:ascii="Century Gothic" w:hAnsi="Century Gothic"/>
        </w:rPr>
        <w:t>H</w:t>
      </w:r>
      <w:r w:rsidRPr="00C46DD0" w:rsidR="004765DE">
        <w:rPr>
          <w:rFonts w:ascii="Century Gothic" w:hAnsi="Century Gothic"/>
        </w:rPr>
        <w:t>elp pupils understand the importance of truth and fairness, so that they grow up committed to equal opportunities for all.</w:t>
      </w:r>
    </w:p>
    <w:p w:rsidRPr="00C46DD0" w:rsidR="004765DE" w:rsidP="00E40347" w:rsidRDefault="00930813" w14:paraId="42859F80" w14:textId="3ED4B516">
      <w:pPr>
        <w:pStyle w:val="TSB-PolicyBullets"/>
        <w:rPr>
          <w:rFonts w:ascii="Century Gothic" w:hAnsi="Century Gothic"/>
        </w:rPr>
      </w:pPr>
      <w:r w:rsidRPr="00C46DD0">
        <w:rPr>
          <w:rFonts w:ascii="Century Gothic" w:hAnsi="Century Gothic"/>
        </w:rPr>
        <w:t>E</w:t>
      </w:r>
      <w:r w:rsidRPr="00C46DD0" w:rsidR="004765DE">
        <w:rPr>
          <w:rFonts w:ascii="Century Gothic" w:hAnsi="Century Gothic"/>
        </w:rPr>
        <w:t>nable pupils to have respect for themselves and high self-esteem, and to be able to live and work co-operatively with others</w:t>
      </w:r>
      <w:r w:rsidRPr="00C46DD0" w:rsidR="00AE605F">
        <w:rPr>
          <w:rFonts w:ascii="Century Gothic" w:hAnsi="Century Gothic"/>
        </w:rPr>
        <w:t>.</w:t>
      </w:r>
    </w:p>
    <w:p w:rsidRPr="00C46DD0" w:rsidR="004765DE" w:rsidP="00E40347" w:rsidRDefault="00930813" w14:paraId="6EC1DD32" w14:textId="0133D7ED">
      <w:pPr>
        <w:pStyle w:val="TSB-PolicyBullets"/>
        <w:rPr>
          <w:rFonts w:ascii="Century Gothic" w:hAnsi="Century Gothic"/>
        </w:rPr>
      </w:pPr>
      <w:r w:rsidRPr="00C46DD0">
        <w:rPr>
          <w:rFonts w:ascii="Century Gothic" w:hAnsi="Century Gothic"/>
        </w:rPr>
        <w:t>E</w:t>
      </w:r>
      <w:r w:rsidRPr="00C46DD0" w:rsidR="004765DE">
        <w:rPr>
          <w:rFonts w:ascii="Century Gothic" w:hAnsi="Century Gothic"/>
        </w:rPr>
        <w:t xml:space="preserve">nable pupils to be passionate about what they believe in and to develop their own </w:t>
      </w:r>
      <w:r w:rsidRPr="00C46DD0" w:rsidR="00A26D78">
        <w:rPr>
          <w:rFonts w:ascii="Century Gothic" w:hAnsi="Century Gothic"/>
        </w:rPr>
        <w:t>thoughts on different topics</w:t>
      </w:r>
      <w:r w:rsidRPr="00C46DD0" w:rsidR="00AE605F">
        <w:rPr>
          <w:rFonts w:ascii="Century Gothic" w:hAnsi="Century Gothic"/>
        </w:rPr>
        <w:t>.</w:t>
      </w:r>
    </w:p>
    <w:p w:rsidRPr="00C46DD0" w:rsidR="00930813" w:rsidP="00E40347" w:rsidRDefault="00930813" w14:paraId="63334958" w14:textId="08FD34A5">
      <w:pPr>
        <w:pStyle w:val="TSB-PolicyBullets"/>
        <w:rPr>
          <w:rFonts w:ascii="Century Gothic" w:hAnsi="Century Gothic"/>
        </w:rPr>
      </w:pPr>
      <w:r w:rsidRPr="00C46DD0">
        <w:rPr>
          <w:rFonts w:ascii="Century Gothic" w:hAnsi="Century Gothic"/>
        </w:rPr>
        <w:t>E</w:t>
      </w:r>
      <w:r w:rsidRPr="00C46DD0" w:rsidR="004765DE">
        <w:rPr>
          <w:rFonts w:ascii="Century Gothic" w:hAnsi="Century Gothic"/>
        </w:rPr>
        <w:t>nable pupils to develop their intellect including their emotional development</w:t>
      </w:r>
      <w:r w:rsidRPr="00C46DD0" w:rsidR="00AE605F">
        <w:rPr>
          <w:rFonts w:ascii="Century Gothic" w:hAnsi="Century Gothic"/>
        </w:rPr>
        <w:t xml:space="preserve">, ask questions and take </w:t>
      </w:r>
      <w:r w:rsidRPr="00C46DD0" w:rsidR="001923F4">
        <w:rPr>
          <w:rFonts w:ascii="Century Gothic" w:hAnsi="Century Gothic"/>
        </w:rPr>
        <w:t xml:space="preserve">appropriate </w:t>
      </w:r>
      <w:r w:rsidRPr="00C46DD0" w:rsidR="00AE605F">
        <w:rPr>
          <w:rFonts w:ascii="Century Gothic" w:hAnsi="Century Gothic"/>
        </w:rPr>
        <w:t>risks</w:t>
      </w:r>
      <w:r w:rsidRPr="00C46DD0" w:rsidR="004765DE">
        <w:rPr>
          <w:rFonts w:ascii="Century Gothic" w:hAnsi="Century Gothic"/>
        </w:rPr>
        <w:t>.</w:t>
      </w:r>
    </w:p>
    <w:p w:rsidRPr="00C46DD0" w:rsidR="00930813" w:rsidP="00E40347" w:rsidRDefault="00930813" w14:paraId="058E3C7D" w14:textId="66453C46">
      <w:pPr>
        <w:pStyle w:val="TSB-PolicyBullets"/>
        <w:rPr>
          <w:rFonts w:ascii="Century Gothic" w:hAnsi="Century Gothic"/>
        </w:rPr>
      </w:pPr>
      <w:r w:rsidRPr="00C46DD0">
        <w:rPr>
          <w:rFonts w:ascii="Century Gothic" w:hAnsi="Century Gothic"/>
        </w:rPr>
        <w:t xml:space="preserve">Enable pupils to experience playing a musical instrument. </w:t>
      </w:r>
    </w:p>
    <w:p w:rsidRPr="00C46DD0" w:rsidR="004765DE" w:rsidP="00E40347" w:rsidRDefault="00930813" w14:paraId="0C2244A5" w14:textId="16E13E76">
      <w:pPr>
        <w:pStyle w:val="TSB-PolicyBullets"/>
        <w:rPr>
          <w:rFonts w:ascii="Century Gothic" w:hAnsi="Century Gothic"/>
        </w:rPr>
      </w:pPr>
      <w:r w:rsidRPr="00C46DD0">
        <w:rPr>
          <w:rFonts w:ascii="Century Gothic" w:hAnsi="Century Gothic"/>
        </w:rPr>
        <w:t>Teach pupils about the importance of forming healthy relationships with friends, family and peers.</w:t>
      </w:r>
    </w:p>
    <w:p w:rsidRPr="00C46DD0" w:rsidR="004765DE" w:rsidP="00A26D78" w:rsidRDefault="00AE605F" w14:paraId="61FF96DF" w14:textId="314EDF9B">
      <w:pPr>
        <w:pStyle w:val="TSB-Level1Numbers"/>
        <w:spacing w:before="240"/>
        <w:ind w:left="1424" w:hanging="431"/>
        <w:rPr>
          <w:rFonts w:ascii="Century Gothic" w:hAnsi="Century Gothic"/>
          <w:szCs w:val="22"/>
        </w:rPr>
      </w:pPr>
      <w:r w:rsidRPr="00C46DD0">
        <w:rPr>
          <w:rFonts w:ascii="Century Gothic" w:hAnsi="Century Gothic"/>
          <w:szCs w:val="22"/>
        </w:rPr>
        <w:t xml:space="preserve">Through the aims outlined above, </w:t>
      </w:r>
      <w:r w:rsidRPr="00C46DD0" w:rsidR="004765DE">
        <w:rPr>
          <w:rFonts w:ascii="Century Gothic" w:hAnsi="Century Gothic"/>
          <w:szCs w:val="22"/>
        </w:rPr>
        <w:t xml:space="preserve">pupils will benefit </w:t>
      </w:r>
      <w:r w:rsidRPr="00C46DD0">
        <w:rPr>
          <w:rFonts w:ascii="Century Gothic" w:hAnsi="Century Gothic"/>
          <w:szCs w:val="22"/>
        </w:rPr>
        <w:t>by</w:t>
      </w:r>
      <w:r w:rsidRPr="00C46DD0" w:rsidR="004765DE">
        <w:rPr>
          <w:rFonts w:ascii="Century Gothic" w:hAnsi="Century Gothic"/>
          <w:szCs w:val="22"/>
        </w:rPr>
        <w:t xml:space="preserve">: </w:t>
      </w:r>
    </w:p>
    <w:p w:rsidRPr="00C46DD0" w:rsidR="004765DE" w:rsidP="00E40347" w:rsidRDefault="004765DE" w14:paraId="254BD416" w14:textId="39E50ADC">
      <w:pPr>
        <w:pStyle w:val="TSB-PolicyBullets"/>
        <w:rPr>
          <w:rFonts w:ascii="Century Gothic" w:hAnsi="Century Gothic"/>
        </w:rPr>
      </w:pPr>
      <w:r w:rsidRPr="00C46DD0">
        <w:rPr>
          <w:rFonts w:ascii="Century Gothic" w:hAnsi="Century Gothic"/>
        </w:rPr>
        <w:t>Learning how to lead safe, healthy and fulfilling lives</w:t>
      </w:r>
      <w:r w:rsidRPr="00C46DD0" w:rsidR="00AE605F">
        <w:rPr>
          <w:rFonts w:ascii="Century Gothic" w:hAnsi="Century Gothic"/>
        </w:rPr>
        <w:t>.</w:t>
      </w:r>
      <w:r w:rsidRPr="00C46DD0">
        <w:rPr>
          <w:rFonts w:ascii="Century Gothic" w:hAnsi="Century Gothic"/>
        </w:rPr>
        <w:t xml:space="preserve"> </w:t>
      </w:r>
    </w:p>
    <w:p w:rsidRPr="00C46DD0" w:rsidR="004765DE" w:rsidP="00E40347" w:rsidRDefault="004765DE" w14:paraId="6914191F" w14:textId="22DE73B0">
      <w:pPr>
        <w:pStyle w:val="TSB-PolicyBullets"/>
        <w:rPr>
          <w:rFonts w:ascii="Century Gothic" w:hAnsi="Century Gothic"/>
        </w:rPr>
      </w:pPr>
      <w:r w:rsidRPr="00C46DD0">
        <w:rPr>
          <w:rFonts w:ascii="Century Gothic" w:hAnsi="Century Gothic"/>
        </w:rPr>
        <w:t>Understanding that failure is part of the road to success</w:t>
      </w:r>
      <w:r w:rsidRPr="00C46DD0" w:rsidR="00AE605F">
        <w:rPr>
          <w:rFonts w:ascii="Century Gothic" w:hAnsi="Century Gothic"/>
        </w:rPr>
        <w:t>.</w:t>
      </w:r>
      <w:r w:rsidRPr="00C46DD0">
        <w:rPr>
          <w:rFonts w:ascii="Century Gothic" w:hAnsi="Century Gothic"/>
        </w:rPr>
        <w:t xml:space="preserve"> </w:t>
      </w:r>
    </w:p>
    <w:p w:rsidRPr="00C46DD0" w:rsidR="004765DE" w:rsidP="00E40347" w:rsidRDefault="004765DE" w14:paraId="43149EE4" w14:textId="4B08F1A4">
      <w:pPr>
        <w:pStyle w:val="TSB-PolicyBullets"/>
        <w:rPr>
          <w:rFonts w:ascii="Century Gothic" w:hAnsi="Century Gothic"/>
        </w:rPr>
      </w:pPr>
      <w:r w:rsidRPr="00C46DD0">
        <w:rPr>
          <w:rFonts w:ascii="Century Gothic" w:hAnsi="Century Gothic"/>
        </w:rPr>
        <w:t>Being rewarded for academic successes</w:t>
      </w:r>
      <w:r w:rsidRPr="00C46DD0" w:rsidR="00AE605F">
        <w:rPr>
          <w:rFonts w:ascii="Century Gothic" w:hAnsi="Century Gothic"/>
        </w:rPr>
        <w:t>.</w:t>
      </w:r>
      <w:r w:rsidRPr="00C46DD0">
        <w:rPr>
          <w:rFonts w:ascii="Century Gothic" w:hAnsi="Century Gothic"/>
        </w:rPr>
        <w:t xml:space="preserve"> </w:t>
      </w:r>
    </w:p>
    <w:p w:rsidRPr="00C46DD0" w:rsidR="004765DE" w:rsidP="00E40347" w:rsidRDefault="004765DE" w14:paraId="0920687F" w14:textId="422EBADF">
      <w:pPr>
        <w:pStyle w:val="TSB-PolicyBullets"/>
        <w:rPr>
          <w:rFonts w:ascii="Century Gothic" w:hAnsi="Century Gothic"/>
        </w:rPr>
      </w:pPr>
      <w:r w:rsidRPr="00C46DD0">
        <w:rPr>
          <w:rFonts w:ascii="Century Gothic" w:hAnsi="Century Gothic"/>
        </w:rPr>
        <w:t>Being supported with their next stages in education and feeling prepared for life after school</w:t>
      </w:r>
      <w:r w:rsidRPr="00C46DD0" w:rsidR="00AE605F">
        <w:rPr>
          <w:rFonts w:ascii="Century Gothic" w:hAnsi="Century Gothic"/>
        </w:rPr>
        <w:t>.</w:t>
      </w:r>
    </w:p>
    <w:p w:rsidRPr="00C46DD0" w:rsidR="004765DE" w:rsidP="00E40347" w:rsidRDefault="004765DE" w14:paraId="3B55978B" w14:textId="59628634">
      <w:pPr>
        <w:pStyle w:val="TSB-PolicyBullets"/>
        <w:rPr>
          <w:rFonts w:ascii="Century Gothic" w:hAnsi="Century Gothic"/>
        </w:rPr>
      </w:pPr>
      <w:r w:rsidRPr="00C46DD0">
        <w:rPr>
          <w:rFonts w:ascii="Century Gothic" w:hAnsi="Century Gothic"/>
        </w:rPr>
        <w:t>Becoming responsible individuals who contribute to community living and the environment</w:t>
      </w:r>
      <w:r w:rsidRPr="00C46DD0" w:rsidR="00AE605F">
        <w:rPr>
          <w:rFonts w:ascii="Century Gothic" w:hAnsi="Century Gothic"/>
        </w:rPr>
        <w:t>.</w:t>
      </w:r>
    </w:p>
    <w:p w:rsidRPr="00C46DD0" w:rsidR="004765DE" w:rsidP="00E40347" w:rsidRDefault="004765DE" w14:paraId="5DA38D4E" w14:textId="33C36E87">
      <w:pPr>
        <w:pStyle w:val="TSB-PolicyBullets"/>
        <w:rPr>
          <w:rFonts w:ascii="Century Gothic" w:hAnsi="Century Gothic"/>
        </w:rPr>
      </w:pPr>
      <w:r w:rsidRPr="00C46DD0">
        <w:rPr>
          <w:rFonts w:ascii="Century Gothic" w:hAnsi="Century Gothic"/>
        </w:rPr>
        <w:t>Achieving to the best of their ability</w:t>
      </w:r>
      <w:r w:rsidRPr="00C46DD0" w:rsidR="00AE605F">
        <w:rPr>
          <w:rFonts w:ascii="Century Gothic" w:hAnsi="Century Gothic"/>
        </w:rPr>
        <w:t>.</w:t>
      </w:r>
      <w:r w:rsidRPr="00C46DD0">
        <w:rPr>
          <w:rFonts w:ascii="Century Gothic" w:hAnsi="Century Gothic"/>
        </w:rPr>
        <w:t xml:space="preserve"> </w:t>
      </w:r>
    </w:p>
    <w:p w:rsidRPr="00C46DD0" w:rsidR="004765DE" w:rsidP="00E40347" w:rsidRDefault="004765DE" w14:paraId="6670D30F" w14:textId="6B7411A0">
      <w:pPr>
        <w:pStyle w:val="TSB-PolicyBullets"/>
        <w:rPr>
          <w:rFonts w:ascii="Century Gothic" w:hAnsi="Century Gothic"/>
        </w:rPr>
      </w:pPr>
      <w:r w:rsidRPr="00C46DD0">
        <w:rPr>
          <w:rFonts w:ascii="Century Gothic" w:hAnsi="Century Gothic"/>
        </w:rPr>
        <w:t>Acquiring a wealth of knowledge and experience</w:t>
      </w:r>
      <w:r w:rsidRPr="00C46DD0" w:rsidR="00AE605F">
        <w:rPr>
          <w:rFonts w:ascii="Century Gothic" w:hAnsi="Century Gothic"/>
        </w:rPr>
        <w:t>.</w:t>
      </w:r>
      <w:r w:rsidRPr="00C46DD0">
        <w:rPr>
          <w:rFonts w:ascii="Century Gothic" w:hAnsi="Century Gothic"/>
        </w:rPr>
        <w:t xml:space="preserve">  </w:t>
      </w:r>
    </w:p>
    <w:p w:rsidRPr="00C46DD0" w:rsidR="004765DE" w:rsidP="00E40347" w:rsidRDefault="004765DE" w14:paraId="115DCB9B" w14:textId="5ED50622">
      <w:pPr>
        <w:pStyle w:val="TSB-PolicyBullets"/>
        <w:rPr>
          <w:rFonts w:ascii="Century Gothic" w:hAnsi="Century Gothic"/>
        </w:rPr>
      </w:pPr>
      <w:r w:rsidRPr="00C46DD0">
        <w:rPr>
          <w:rFonts w:ascii="Century Gothic" w:hAnsi="Century Gothic"/>
        </w:rPr>
        <w:t>Becoming critical thinkers</w:t>
      </w:r>
      <w:r w:rsidRPr="00C46DD0" w:rsidR="00AE605F">
        <w:rPr>
          <w:rFonts w:ascii="Century Gothic" w:hAnsi="Century Gothic"/>
        </w:rPr>
        <w:t>.</w:t>
      </w:r>
      <w:r w:rsidRPr="00C46DD0">
        <w:rPr>
          <w:rFonts w:ascii="Century Gothic" w:hAnsi="Century Gothic"/>
        </w:rPr>
        <w:t xml:space="preserve"> </w:t>
      </w:r>
    </w:p>
    <w:p w:rsidRPr="00C46DD0" w:rsidR="004765DE" w:rsidP="00E40347" w:rsidRDefault="004765DE" w14:paraId="5658B507" w14:textId="2D592C7B">
      <w:pPr>
        <w:pStyle w:val="TSB-PolicyBullets"/>
        <w:rPr>
          <w:rFonts w:ascii="Century Gothic" w:hAnsi="Century Gothic"/>
        </w:rPr>
      </w:pPr>
      <w:r w:rsidRPr="00C46DD0">
        <w:rPr>
          <w:rFonts w:ascii="Century Gothic" w:hAnsi="Century Gothic"/>
        </w:rPr>
        <w:t>Finding a sense of belonging to the school and its community</w:t>
      </w:r>
      <w:r w:rsidRPr="00C46DD0" w:rsidR="00AE605F">
        <w:rPr>
          <w:rFonts w:ascii="Century Gothic" w:hAnsi="Century Gothic"/>
        </w:rPr>
        <w:t>.</w:t>
      </w:r>
    </w:p>
    <w:p w:rsidRPr="00C46DD0" w:rsidR="00E81D00" w:rsidP="00E40347" w:rsidRDefault="004765DE" w14:paraId="3485AD36" w14:textId="226F1683">
      <w:pPr>
        <w:pStyle w:val="TSB-PolicyBullets"/>
        <w:rPr>
          <w:rFonts w:ascii="Century Gothic" w:hAnsi="Century Gothic"/>
        </w:rPr>
      </w:pPr>
      <w:r w:rsidRPr="00C46DD0">
        <w:rPr>
          <w:rFonts w:ascii="Century Gothic" w:hAnsi="Century Gothic"/>
        </w:rPr>
        <w:lastRenderedPageBreak/>
        <w:t xml:space="preserve">Learning how to cooperate with their peers and respect one another inside and outside the classroom. </w:t>
      </w:r>
    </w:p>
    <w:p w:rsidRPr="00C46DD0" w:rsidR="00A23725" w:rsidP="00A23725" w:rsidRDefault="00A23725" w14:paraId="49738D44" w14:textId="6BD23CFF">
      <w:pPr>
        <w:pStyle w:val="Heading10"/>
        <w:rPr>
          <w:rFonts w:ascii="Century Gothic" w:hAnsi="Century Gothic"/>
          <w:b w:val="0"/>
          <w:sz w:val="22"/>
          <w:szCs w:val="22"/>
        </w:rPr>
      </w:pPr>
      <w:bookmarkStart w:name="_Legal_framework_1" w:id="13"/>
      <w:bookmarkEnd w:id="13"/>
      <w:r w:rsidRPr="00C46DD0">
        <w:rPr>
          <w:rFonts w:ascii="Century Gothic" w:hAnsi="Century Gothic"/>
          <w:sz w:val="22"/>
          <w:szCs w:val="22"/>
        </w:rPr>
        <w:t>Legal framework</w:t>
      </w:r>
    </w:p>
    <w:p w:rsidRPr="00C46DD0" w:rsidR="00A23725" w:rsidP="00A23725" w:rsidRDefault="00A23725" w14:paraId="70FF4D35" w14:textId="4B0B8433">
      <w:pPr>
        <w:pStyle w:val="TSB-Level2Numbers"/>
        <w:numPr>
          <w:ilvl w:val="1"/>
          <w:numId w:val="6"/>
        </w:numPr>
        <w:jc w:val="left"/>
        <w:rPr>
          <w:rFonts w:ascii="Century Gothic" w:hAnsi="Century Gothic"/>
          <w:szCs w:val="22"/>
        </w:rPr>
      </w:pPr>
      <w:r w:rsidRPr="00C46DD0">
        <w:rPr>
          <w:rFonts w:ascii="Century Gothic" w:hAnsi="Century Gothic"/>
          <w:szCs w:val="22"/>
        </w:rPr>
        <w:t>This policy has due regard to</w:t>
      </w:r>
      <w:r w:rsidRPr="00C46DD0" w:rsidR="00BB2368">
        <w:rPr>
          <w:rFonts w:ascii="Century Gothic" w:hAnsi="Century Gothic"/>
          <w:szCs w:val="22"/>
        </w:rPr>
        <w:t xml:space="preserve"> all relevant</w:t>
      </w:r>
      <w:r w:rsidRPr="00C46DD0">
        <w:rPr>
          <w:rFonts w:ascii="Century Gothic" w:hAnsi="Century Gothic"/>
          <w:szCs w:val="22"/>
        </w:rPr>
        <w:t xml:space="preserve"> legislation and statutory guidance including, but not limited to, the following: </w:t>
      </w:r>
    </w:p>
    <w:p w:rsidRPr="00C46DD0" w:rsidR="00A23725" w:rsidP="00E40347" w:rsidRDefault="00E40347" w14:paraId="0D41CC7D" w14:textId="5974CC60">
      <w:pPr>
        <w:pStyle w:val="TSB-PolicyBullets"/>
        <w:rPr>
          <w:rFonts w:ascii="Century Gothic" w:hAnsi="Century Gothic"/>
        </w:rPr>
      </w:pPr>
      <w:r w:rsidRPr="00C46DD0">
        <w:rPr>
          <w:rFonts w:ascii="Century Gothic" w:hAnsi="Century Gothic"/>
        </w:rPr>
        <w:t>The Education Act 2002</w:t>
      </w:r>
    </w:p>
    <w:p w:rsidRPr="00C46DD0" w:rsidR="00E40347" w:rsidP="00E40347" w:rsidRDefault="00E40347" w14:paraId="48E9D5F3" w14:textId="4E809F1A">
      <w:pPr>
        <w:pStyle w:val="TSB-PolicyBullets"/>
        <w:rPr>
          <w:rFonts w:ascii="Century Gothic" w:hAnsi="Century Gothic"/>
        </w:rPr>
      </w:pPr>
      <w:r w:rsidRPr="00C46DD0">
        <w:rPr>
          <w:rFonts w:ascii="Century Gothic" w:hAnsi="Century Gothic"/>
        </w:rPr>
        <w:t>The Children Act 2004</w:t>
      </w:r>
    </w:p>
    <w:p w:rsidRPr="00C46DD0" w:rsidR="00E40347" w:rsidP="00E40347" w:rsidRDefault="00E40347" w14:paraId="37648D73" w14:textId="17551FD7">
      <w:pPr>
        <w:pStyle w:val="TSB-PolicyBullets"/>
        <w:rPr>
          <w:rFonts w:ascii="Century Gothic" w:hAnsi="Century Gothic"/>
        </w:rPr>
      </w:pPr>
      <w:r w:rsidRPr="00C46DD0">
        <w:rPr>
          <w:rFonts w:ascii="Century Gothic" w:hAnsi="Century Gothic"/>
        </w:rPr>
        <w:t>The Equality Act 2010</w:t>
      </w:r>
    </w:p>
    <w:p w:rsidRPr="00C46DD0" w:rsidR="00E40347" w:rsidP="00E40347" w:rsidRDefault="00E40347" w14:paraId="37B34A9B" w14:textId="324A5B16">
      <w:pPr>
        <w:pStyle w:val="TSB-PolicyBullets"/>
        <w:rPr>
          <w:rFonts w:ascii="Century Gothic" w:hAnsi="Century Gothic"/>
        </w:rPr>
      </w:pPr>
      <w:r w:rsidRPr="00C46DD0">
        <w:rPr>
          <w:rFonts w:ascii="Century Gothic" w:hAnsi="Century Gothic"/>
        </w:rPr>
        <w:t xml:space="preserve">DfE (2017) </w:t>
      </w:r>
      <w:r w:rsidRPr="00C46DD0" w:rsidR="00A11ED4">
        <w:rPr>
          <w:rFonts w:ascii="Century Gothic" w:hAnsi="Century Gothic"/>
        </w:rPr>
        <w:t>‘</w:t>
      </w:r>
      <w:r w:rsidRPr="00C46DD0">
        <w:rPr>
          <w:rFonts w:ascii="Century Gothic" w:hAnsi="Century Gothic"/>
        </w:rPr>
        <w:t>Special educational needs and disabilit</w:t>
      </w:r>
      <w:r w:rsidRPr="00C46DD0" w:rsidR="00A11ED4">
        <w:rPr>
          <w:rFonts w:ascii="Century Gothic" w:hAnsi="Century Gothic"/>
        </w:rPr>
        <w:t>y code of practice:</w:t>
      </w:r>
      <w:r w:rsidRPr="00C46DD0">
        <w:rPr>
          <w:rFonts w:ascii="Century Gothic" w:hAnsi="Century Gothic"/>
        </w:rPr>
        <w:t xml:space="preserve"> 0</w:t>
      </w:r>
      <w:r w:rsidRPr="00C46DD0" w:rsidR="00A11ED4">
        <w:rPr>
          <w:rFonts w:ascii="Century Gothic" w:hAnsi="Century Gothic"/>
        </w:rPr>
        <w:t xml:space="preserve"> to </w:t>
      </w:r>
      <w:r w:rsidRPr="00C46DD0">
        <w:rPr>
          <w:rFonts w:ascii="Century Gothic" w:hAnsi="Century Gothic"/>
        </w:rPr>
        <w:t>25</w:t>
      </w:r>
      <w:r w:rsidRPr="00C46DD0" w:rsidR="00A11ED4">
        <w:rPr>
          <w:rFonts w:ascii="Century Gothic" w:hAnsi="Century Gothic"/>
        </w:rPr>
        <w:t xml:space="preserve"> years’</w:t>
      </w:r>
      <w:r w:rsidRPr="00C46DD0">
        <w:rPr>
          <w:rFonts w:ascii="Century Gothic" w:hAnsi="Century Gothic"/>
        </w:rPr>
        <w:t xml:space="preserve"> </w:t>
      </w:r>
    </w:p>
    <w:p w:rsidRPr="00C46DD0" w:rsidR="00912D91" w:rsidP="00912D91" w:rsidRDefault="00E40347" w14:paraId="46F4FF76" w14:textId="1C208D19">
      <w:pPr>
        <w:pStyle w:val="TSB-PolicyBullets"/>
        <w:rPr>
          <w:rFonts w:ascii="Century Gothic" w:hAnsi="Century Gothic"/>
        </w:rPr>
      </w:pPr>
      <w:r w:rsidRPr="00C46DD0">
        <w:rPr>
          <w:rFonts w:ascii="Century Gothic" w:hAnsi="Century Gothic"/>
        </w:rPr>
        <w:t>DfE (201</w:t>
      </w:r>
      <w:r w:rsidRPr="00C46DD0" w:rsidR="00912D91">
        <w:rPr>
          <w:rFonts w:ascii="Century Gothic" w:hAnsi="Century Gothic"/>
        </w:rPr>
        <w:t>3</w:t>
      </w:r>
      <w:r w:rsidRPr="00C46DD0">
        <w:rPr>
          <w:rFonts w:ascii="Century Gothic" w:hAnsi="Century Gothic"/>
        </w:rPr>
        <w:t xml:space="preserve">) </w:t>
      </w:r>
      <w:r w:rsidRPr="00C46DD0" w:rsidR="00A11ED4">
        <w:rPr>
          <w:rFonts w:ascii="Century Gothic" w:hAnsi="Century Gothic"/>
        </w:rPr>
        <w:t>‘</w:t>
      </w:r>
      <w:r w:rsidRPr="00C46DD0" w:rsidR="00912D91">
        <w:rPr>
          <w:rFonts w:ascii="Century Gothic" w:hAnsi="Century Gothic"/>
        </w:rPr>
        <w:t>The n</w:t>
      </w:r>
      <w:r w:rsidRPr="00C46DD0">
        <w:rPr>
          <w:rFonts w:ascii="Century Gothic" w:hAnsi="Century Gothic"/>
        </w:rPr>
        <w:t xml:space="preserve">ational </w:t>
      </w:r>
      <w:r w:rsidRPr="00C46DD0" w:rsidR="00912D91">
        <w:rPr>
          <w:rFonts w:ascii="Century Gothic" w:hAnsi="Century Gothic"/>
        </w:rPr>
        <w:t>c</w:t>
      </w:r>
      <w:r w:rsidRPr="00C46DD0">
        <w:rPr>
          <w:rFonts w:ascii="Century Gothic" w:hAnsi="Century Gothic"/>
        </w:rPr>
        <w:t xml:space="preserve">urriculum </w:t>
      </w:r>
      <w:r w:rsidRPr="00C46DD0" w:rsidR="00912D91">
        <w:rPr>
          <w:rFonts w:ascii="Century Gothic" w:hAnsi="Century Gothic"/>
        </w:rPr>
        <w:t>in England</w:t>
      </w:r>
      <w:r w:rsidRPr="00C46DD0" w:rsidR="00A11ED4">
        <w:rPr>
          <w:rFonts w:ascii="Century Gothic" w:hAnsi="Century Gothic"/>
        </w:rPr>
        <w:t>’</w:t>
      </w:r>
    </w:p>
    <w:p w:rsidRPr="00C46DD0" w:rsidR="00930813" w:rsidP="00912D91" w:rsidRDefault="00930813" w14:paraId="27D1BF44" w14:textId="7B76D527">
      <w:pPr>
        <w:pStyle w:val="TSB-PolicyBullets"/>
        <w:rPr>
          <w:rFonts w:ascii="Century Gothic" w:hAnsi="Century Gothic"/>
        </w:rPr>
      </w:pPr>
      <w:r w:rsidRPr="00C46DD0">
        <w:rPr>
          <w:rFonts w:ascii="Century Gothic" w:hAnsi="Century Gothic"/>
        </w:rPr>
        <w:t>DfE (2017) ‘Statutory framework for the early years foundation stage’</w:t>
      </w:r>
    </w:p>
    <w:p w:rsidRPr="00C46DD0" w:rsidR="0055401C" w:rsidP="00912D91" w:rsidRDefault="0055401C" w14:paraId="18DC3FD1" w14:textId="5BE0C003">
      <w:pPr>
        <w:pStyle w:val="TSB-PolicyBullets"/>
        <w:rPr>
          <w:rFonts w:ascii="Century Gothic" w:hAnsi="Century Gothic"/>
        </w:rPr>
      </w:pPr>
      <w:r w:rsidRPr="00C46DD0">
        <w:rPr>
          <w:rFonts w:ascii="Century Gothic" w:hAnsi="Century Gothic"/>
        </w:rPr>
        <w:t>DfE (2019) ‘School attendance’</w:t>
      </w:r>
    </w:p>
    <w:p w:rsidRPr="00C46DD0" w:rsidR="00A23725" w:rsidP="00A26D78" w:rsidRDefault="00A23725" w14:paraId="02EE3C1E" w14:textId="66B19D86">
      <w:pPr>
        <w:pStyle w:val="TSB-Level1Numbers"/>
        <w:spacing w:before="240"/>
        <w:rPr>
          <w:rFonts w:ascii="Century Gothic" w:hAnsi="Century Gothic"/>
          <w:szCs w:val="22"/>
        </w:rPr>
      </w:pPr>
      <w:r w:rsidRPr="00C46DD0">
        <w:rPr>
          <w:rFonts w:ascii="Century Gothic" w:hAnsi="Century Gothic"/>
          <w:szCs w:val="22"/>
        </w:rPr>
        <w:t>This policy operates in conjunction with the following school policies:</w:t>
      </w:r>
    </w:p>
    <w:p w:rsidRPr="00C46DD0" w:rsidR="004E2333" w:rsidP="00E40347" w:rsidRDefault="004E2333" w14:paraId="63732D58" w14:textId="77777777">
      <w:pPr>
        <w:pStyle w:val="TSB-PolicyBullets"/>
        <w:rPr>
          <w:rFonts w:ascii="Century Gothic" w:hAnsi="Century Gothic"/>
          <w:b/>
          <w:bCs/>
          <w:u w:val="single"/>
        </w:rPr>
      </w:pPr>
      <w:r w:rsidRPr="00C46DD0">
        <w:rPr>
          <w:rFonts w:ascii="Century Gothic" w:hAnsi="Century Gothic"/>
          <w:b/>
          <w:bCs/>
          <w:u w:val="single"/>
        </w:rPr>
        <w:t>Homework Policy</w:t>
      </w:r>
    </w:p>
    <w:p w:rsidRPr="00C46DD0" w:rsidR="004E2333" w:rsidP="00E40347" w:rsidRDefault="004E2333" w14:paraId="03D30215" w14:textId="77777777">
      <w:pPr>
        <w:pStyle w:val="TSB-PolicyBullets"/>
        <w:rPr>
          <w:rFonts w:ascii="Century Gothic" w:hAnsi="Century Gothic"/>
          <w:b/>
          <w:bCs/>
          <w:u w:val="single"/>
        </w:rPr>
      </w:pPr>
      <w:r w:rsidRPr="00C46DD0">
        <w:rPr>
          <w:rFonts w:ascii="Century Gothic" w:hAnsi="Century Gothic"/>
          <w:b/>
          <w:bCs/>
          <w:u w:val="single"/>
        </w:rPr>
        <w:t xml:space="preserve">Assessment Policy </w:t>
      </w:r>
    </w:p>
    <w:p w:rsidRPr="00C46DD0" w:rsidR="004E2333" w:rsidP="00E40347" w:rsidRDefault="004E2333" w14:paraId="369F8A6F" w14:textId="77777777">
      <w:pPr>
        <w:pStyle w:val="TSB-PolicyBullets"/>
        <w:rPr>
          <w:rFonts w:ascii="Century Gothic" w:hAnsi="Century Gothic"/>
          <w:b/>
          <w:bCs/>
          <w:u w:val="single"/>
        </w:rPr>
      </w:pPr>
      <w:r w:rsidRPr="00C46DD0">
        <w:rPr>
          <w:rFonts w:ascii="Century Gothic" w:hAnsi="Century Gothic"/>
          <w:b/>
          <w:bCs/>
          <w:u w:val="single"/>
        </w:rPr>
        <w:t xml:space="preserve">Equal Opportunities Policy </w:t>
      </w:r>
    </w:p>
    <w:p w:rsidRPr="00C46DD0" w:rsidR="004E2333" w:rsidP="00E40347" w:rsidRDefault="004E2333" w14:paraId="14E87898" w14:textId="77777777">
      <w:pPr>
        <w:pStyle w:val="TSB-PolicyBullets"/>
        <w:rPr>
          <w:rFonts w:ascii="Century Gothic" w:hAnsi="Century Gothic"/>
          <w:b/>
          <w:bCs/>
          <w:u w:val="single"/>
        </w:rPr>
      </w:pPr>
      <w:r w:rsidRPr="00C46DD0">
        <w:rPr>
          <w:rFonts w:ascii="Century Gothic" w:hAnsi="Century Gothic"/>
          <w:b/>
          <w:bCs/>
          <w:u w:val="single"/>
        </w:rPr>
        <w:t>PSHE Policy</w:t>
      </w:r>
    </w:p>
    <w:p w:rsidRPr="00C46DD0" w:rsidR="00A23725" w:rsidP="00E40347" w:rsidRDefault="004E2333" w14:paraId="088502CC" w14:textId="53E968C4">
      <w:pPr>
        <w:pStyle w:val="TSB-PolicyBullets"/>
        <w:rPr>
          <w:rFonts w:ascii="Century Gothic" w:hAnsi="Century Gothic"/>
          <w:b/>
          <w:bCs/>
          <w:u w:val="single"/>
        </w:rPr>
      </w:pPr>
      <w:r w:rsidRPr="00C46DD0">
        <w:rPr>
          <w:rFonts w:ascii="Century Gothic" w:hAnsi="Century Gothic"/>
          <w:b/>
          <w:bCs/>
          <w:u w:val="single"/>
        </w:rPr>
        <w:t xml:space="preserve">Extended Services Policy </w:t>
      </w:r>
    </w:p>
    <w:p w:rsidRPr="00C46DD0" w:rsidR="00C76ABE" w:rsidP="00E40347" w:rsidRDefault="00C76ABE" w14:paraId="3C650696" w14:textId="475C3DF5">
      <w:pPr>
        <w:pStyle w:val="TSB-PolicyBullets"/>
        <w:rPr>
          <w:rFonts w:ascii="Century Gothic" w:hAnsi="Century Gothic"/>
          <w:b/>
          <w:bCs/>
          <w:u w:val="single"/>
        </w:rPr>
      </w:pPr>
      <w:r w:rsidRPr="00C46DD0">
        <w:rPr>
          <w:rFonts w:ascii="Century Gothic" w:hAnsi="Century Gothic"/>
          <w:b/>
          <w:bCs/>
          <w:u w:val="single"/>
        </w:rPr>
        <w:t>Relationships and Health Education</w:t>
      </w:r>
      <w:r w:rsidRPr="00C46DD0" w:rsidR="00237949">
        <w:rPr>
          <w:rFonts w:ascii="Century Gothic" w:hAnsi="Century Gothic"/>
          <w:b/>
          <w:bCs/>
          <w:u w:val="single"/>
        </w:rPr>
        <w:t xml:space="preserve"> Policy</w:t>
      </w:r>
    </w:p>
    <w:p w:rsidRPr="00C46DD0" w:rsidR="00C76ABE" w:rsidP="00E40347" w:rsidRDefault="00C76ABE" w14:paraId="3157B11E" w14:textId="04A44E17">
      <w:pPr>
        <w:pStyle w:val="TSB-PolicyBullets"/>
        <w:rPr>
          <w:rFonts w:ascii="Century Gothic" w:hAnsi="Century Gothic"/>
          <w:b/>
          <w:bCs/>
          <w:u w:val="single"/>
        </w:rPr>
      </w:pPr>
      <w:r w:rsidRPr="00C46DD0">
        <w:rPr>
          <w:rFonts w:ascii="Century Gothic" w:hAnsi="Century Gothic"/>
          <w:b/>
          <w:bCs/>
          <w:u w:val="single"/>
        </w:rPr>
        <w:t>More Academically Gifted and Talented Policy</w:t>
      </w:r>
    </w:p>
    <w:p w:rsidRPr="00C46DD0" w:rsidR="0091524D" w:rsidP="00E40347" w:rsidRDefault="0091524D" w14:paraId="2E54765D" w14:textId="2C0FC7FA">
      <w:pPr>
        <w:pStyle w:val="TSB-PolicyBullets"/>
        <w:rPr>
          <w:rFonts w:ascii="Century Gothic" w:hAnsi="Century Gothic"/>
          <w:b/>
          <w:bCs/>
          <w:u w:val="single"/>
        </w:rPr>
      </w:pPr>
      <w:r w:rsidRPr="00C46DD0">
        <w:rPr>
          <w:rFonts w:ascii="Century Gothic" w:hAnsi="Century Gothic"/>
          <w:b/>
          <w:bCs/>
          <w:u w:val="single"/>
        </w:rPr>
        <w:t>SEND Policy</w:t>
      </w:r>
    </w:p>
    <w:p w:rsidRPr="00C46DD0" w:rsidR="00E81D00" w:rsidP="00A23725" w:rsidRDefault="00E81D00" w14:paraId="53F1346F" w14:textId="0752B448">
      <w:pPr>
        <w:pStyle w:val="Heading10"/>
        <w:numPr>
          <w:ilvl w:val="0"/>
          <w:numId w:val="26"/>
        </w:numPr>
        <w:spacing w:before="240"/>
        <w:jc w:val="left"/>
        <w:rPr>
          <w:rFonts w:ascii="Century Gothic" w:hAnsi="Century Gothic"/>
          <w:sz w:val="22"/>
          <w:szCs w:val="22"/>
        </w:rPr>
      </w:pPr>
      <w:bookmarkStart w:name="_Roles_and_responsibilities" w:id="14"/>
      <w:bookmarkStart w:name="Subsection2" w:id="15"/>
      <w:bookmarkEnd w:id="14"/>
      <w:r w:rsidRPr="00C46DD0">
        <w:rPr>
          <w:rFonts w:ascii="Century Gothic" w:hAnsi="Century Gothic"/>
          <w:sz w:val="22"/>
          <w:szCs w:val="22"/>
        </w:rPr>
        <w:t xml:space="preserve">Roles and responsibilities </w:t>
      </w:r>
    </w:p>
    <w:p w:rsidRPr="00C46DD0" w:rsidR="0055401C" w:rsidP="00912D91" w:rsidRDefault="0055401C" w14:paraId="14C4B962" w14:textId="3B9C8FD2">
      <w:pPr>
        <w:pStyle w:val="TSB-Level1Numbers"/>
        <w:rPr>
          <w:rFonts w:ascii="Century Gothic" w:hAnsi="Century Gothic"/>
          <w:szCs w:val="22"/>
        </w:rPr>
      </w:pPr>
      <w:r w:rsidRPr="00C46DD0">
        <w:rPr>
          <w:rFonts w:ascii="Century Gothic" w:hAnsi="Century Gothic"/>
          <w:szCs w:val="22"/>
        </w:rPr>
        <w:t xml:space="preserve">The </w:t>
      </w:r>
      <w:r w:rsidRPr="00C46DD0" w:rsidR="00C46DD0">
        <w:rPr>
          <w:rFonts w:ascii="Century Gothic" w:hAnsi="Century Gothic"/>
          <w:b/>
          <w:bCs/>
          <w:szCs w:val="22"/>
          <w:u w:val="single"/>
        </w:rPr>
        <w:t>Management Committee</w:t>
      </w:r>
      <w:r w:rsidRPr="00C46DD0">
        <w:rPr>
          <w:rFonts w:ascii="Century Gothic" w:hAnsi="Century Gothic"/>
          <w:szCs w:val="22"/>
        </w:rPr>
        <w:t xml:space="preserve"> is responsible for:</w:t>
      </w:r>
    </w:p>
    <w:p w:rsidRPr="00C46DD0" w:rsidR="0055401C" w:rsidP="0055401C" w:rsidRDefault="0055401C" w14:paraId="04F34D0B" w14:textId="5FDB3F94">
      <w:pPr>
        <w:pStyle w:val="TSB-PolicyBullets"/>
        <w:rPr>
          <w:rFonts w:ascii="Century Gothic" w:hAnsi="Century Gothic"/>
        </w:rPr>
      </w:pPr>
      <w:r w:rsidRPr="00C46DD0">
        <w:rPr>
          <w:rFonts w:ascii="Century Gothic" w:hAnsi="Century Gothic"/>
        </w:rPr>
        <w:t>Approving and monitoring the content of this policy</w:t>
      </w:r>
      <w:r w:rsidRPr="00C46DD0" w:rsidR="0008566F">
        <w:rPr>
          <w:rFonts w:ascii="Century Gothic" w:hAnsi="Century Gothic"/>
        </w:rPr>
        <w:t>.</w:t>
      </w:r>
    </w:p>
    <w:p w:rsidRPr="00C46DD0" w:rsidR="0055401C" w:rsidP="0055401C" w:rsidRDefault="0055401C" w14:paraId="4C7305FE" w14:textId="433B954B">
      <w:pPr>
        <w:pStyle w:val="TSB-PolicyBullets"/>
        <w:rPr>
          <w:rFonts w:ascii="Century Gothic" w:hAnsi="Century Gothic"/>
        </w:rPr>
      </w:pPr>
      <w:r w:rsidRPr="00C46DD0">
        <w:rPr>
          <w:rFonts w:ascii="Century Gothic" w:hAnsi="Century Gothic"/>
        </w:rPr>
        <w:t xml:space="preserve">Liaising with the </w:t>
      </w:r>
      <w:r w:rsidRPr="00C46DD0">
        <w:rPr>
          <w:rFonts w:ascii="Century Gothic" w:hAnsi="Century Gothic"/>
          <w:b/>
          <w:bCs/>
          <w:u w:val="single"/>
        </w:rPr>
        <w:t>headteacher</w:t>
      </w:r>
      <w:r w:rsidRPr="00C46DD0">
        <w:rPr>
          <w:rFonts w:ascii="Century Gothic" w:hAnsi="Century Gothic"/>
        </w:rPr>
        <w:t>, subject leaders and teachers with regards to pupil progress and attainment</w:t>
      </w:r>
      <w:r w:rsidRPr="00C46DD0" w:rsidR="0008566F">
        <w:rPr>
          <w:rFonts w:ascii="Century Gothic" w:hAnsi="Century Gothic"/>
        </w:rPr>
        <w:t>.</w:t>
      </w:r>
    </w:p>
    <w:p w:rsidRPr="00C46DD0" w:rsidR="0055401C" w:rsidP="0055401C" w:rsidRDefault="0055401C" w14:paraId="0CBCEF8F" w14:textId="096B0512">
      <w:pPr>
        <w:pStyle w:val="TSB-PolicyBullets"/>
        <w:rPr>
          <w:rFonts w:ascii="Century Gothic" w:hAnsi="Century Gothic"/>
        </w:rPr>
      </w:pPr>
      <w:r w:rsidRPr="00C46DD0">
        <w:rPr>
          <w:rFonts w:ascii="Century Gothic" w:hAnsi="Century Gothic"/>
        </w:rPr>
        <w:t xml:space="preserve">Formulating a curriculum committee who assists the school with the creation and implementation of the curriculum. </w:t>
      </w:r>
    </w:p>
    <w:p w:rsidRPr="00C46DD0" w:rsidR="0055401C" w:rsidP="00CF414E" w:rsidRDefault="0008566F" w14:paraId="69AE494C" w14:textId="047D875A">
      <w:pPr>
        <w:pStyle w:val="TSB-PolicyBullets"/>
        <w:rPr>
          <w:rFonts w:ascii="Century Gothic" w:hAnsi="Century Gothic"/>
        </w:rPr>
      </w:pPr>
      <w:r w:rsidRPr="00C46DD0">
        <w:rPr>
          <w:rFonts w:ascii="Century Gothic" w:hAnsi="Century Gothic"/>
        </w:rPr>
        <w:t>Ensuring the curriculum is inclusive and accessible to all.</w:t>
      </w:r>
    </w:p>
    <w:p w:rsidRPr="00C46DD0" w:rsidR="00912D91" w:rsidP="00CF414E" w:rsidRDefault="008C322B" w14:paraId="411BB669" w14:textId="7FC71D87">
      <w:pPr>
        <w:pStyle w:val="TSB-Level1Numbers"/>
        <w:spacing w:before="240"/>
        <w:rPr>
          <w:rFonts w:ascii="Century Gothic" w:hAnsi="Century Gothic"/>
          <w:szCs w:val="22"/>
        </w:rPr>
      </w:pPr>
      <w:r w:rsidRPr="00C46DD0">
        <w:rPr>
          <w:rFonts w:ascii="Century Gothic" w:hAnsi="Century Gothic"/>
          <w:szCs w:val="22"/>
        </w:rPr>
        <w:t xml:space="preserve">The </w:t>
      </w:r>
      <w:r w:rsidRPr="00C46DD0" w:rsidR="009D742B">
        <w:rPr>
          <w:rFonts w:ascii="Century Gothic" w:hAnsi="Century Gothic"/>
          <w:b/>
          <w:szCs w:val="22"/>
          <w:u w:val="single" w:color="FFD006"/>
        </w:rPr>
        <w:t>headteacher</w:t>
      </w:r>
      <w:r w:rsidRPr="00C46DD0">
        <w:rPr>
          <w:rFonts w:ascii="Century Gothic" w:hAnsi="Century Gothic"/>
          <w:szCs w:val="22"/>
        </w:rPr>
        <w:t xml:space="preserve"> is responsible for:</w:t>
      </w:r>
    </w:p>
    <w:p w:rsidRPr="00C46DD0" w:rsidR="008C322B" w:rsidP="008C322B" w:rsidRDefault="008C322B" w14:paraId="1569D29B" w14:textId="5C65ADAC">
      <w:pPr>
        <w:pStyle w:val="TSB-PolicyBullets"/>
        <w:rPr>
          <w:rFonts w:ascii="Century Gothic" w:hAnsi="Century Gothic"/>
        </w:rPr>
      </w:pPr>
      <w:r w:rsidRPr="00C46DD0">
        <w:rPr>
          <w:rFonts w:ascii="Century Gothic" w:hAnsi="Century Gothic"/>
        </w:rPr>
        <w:t>Devising long- and medium-term plans for the curriculum in collaboration with teachers and other members of the SLT.</w:t>
      </w:r>
    </w:p>
    <w:p w:rsidRPr="00C46DD0" w:rsidR="008C322B" w:rsidP="008C322B" w:rsidRDefault="008C322B" w14:paraId="17C12EDF" w14:textId="23BCE152">
      <w:pPr>
        <w:pStyle w:val="TSB-PolicyBullets"/>
        <w:rPr>
          <w:rFonts w:ascii="Century Gothic" w:hAnsi="Century Gothic"/>
        </w:rPr>
      </w:pPr>
      <w:r w:rsidRPr="00C46DD0">
        <w:rPr>
          <w:rFonts w:ascii="Century Gothic" w:hAnsi="Century Gothic"/>
        </w:rPr>
        <w:lastRenderedPageBreak/>
        <w:t xml:space="preserve">Communicating the agreed curriculum to </w:t>
      </w:r>
      <w:r w:rsidRPr="00C46DD0" w:rsidR="00A65DDF">
        <w:rPr>
          <w:rFonts w:ascii="Century Gothic" w:hAnsi="Century Gothic"/>
        </w:rPr>
        <w:t xml:space="preserve">the </w:t>
      </w:r>
      <w:r w:rsidRPr="00C46DD0" w:rsidR="00C46DD0">
        <w:rPr>
          <w:rFonts w:ascii="Century Gothic" w:hAnsi="Century Gothic"/>
          <w:b/>
          <w:bCs/>
          <w:u w:val="single"/>
        </w:rPr>
        <w:t>Management Committee</w:t>
      </w:r>
      <w:r w:rsidRPr="00C46DD0">
        <w:rPr>
          <w:rFonts w:ascii="Century Gothic" w:hAnsi="Century Gothic"/>
        </w:rPr>
        <w:t xml:space="preserve"> on an </w:t>
      </w:r>
      <w:r w:rsidRPr="00C46DD0">
        <w:rPr>
          <w:rFonts w:ascii="Century Gothic" w:hAnsi="Century Gothic"/>
          <w:b/>
          <w:bCs/>
          <w:u w:val="single"/>
        </w:rPr>
        <w:t>annual</w:t>
      </w:r>
      <w:r w:rsidRPr="00C46DD0">
        <w:rPr>
          <w:rFonts w:ascii="Century Gothic" w:hAnsi="Century Gothic"/>
        </w:rPr>
        <w:t xml:space="preserve"> basis. </w:t>
      </w:r>
    </w:p>
    <w:p w:rsidRPr="00C46DD0" w:rsidR="00C76ABE" w:rsidP="008C322B" w:rsidRDefault="00C76ABE" w14:paraId="438697E3" w14:textId="6392F70E">
      <w:pPr>
        <w:pStyle w:val="TSB-PolicyBullets"/>
        <w:rPr>
          <w:rFonts w:ascii="Century Gothic" w:hAnsi="Century Gothic"/>
        </w:rPr>
      </w:pPr>
      <w:r w:rsidRPr="00C46DD0">
        <w:rPr>
          <w:rFonts w:ascii="Century Gothic" w:hAnsi="Century Gothic"/>
        </w:rPr>
        <w:t xml:space="preserve">Ensuring the curriculum is inclusive and accessible to all. </w:t>
      </w:r>
    </w:p>
    <w:p w:rsidRPr="00C46DD0" w:rsidR="008C322B" w:rsidP="008C322B" w:rsidRDefault="008C322B" w14:paraId="32913D60" w14:textId="58129F2C">
      <w:pPr>
        <w:pStyle w:val="TSB-PolicyBullets"/>
        <w:rPr>
          <w:rFonts w:ascii="Century Gothic" w:hAnsi="Century Gothic"/>
        </w:rPr>
      </w:pPr>
      <w:r w:rsidRPr="00C46DD0">
        <w:rPr>
          <w:rFonts w:ascii="Century Gothic" w:hAnsi="Century Gothic"/>
        </w:rPr>
        <w:t>Assisting teachers with the planning and impl</w:t>
      </w:r>
      <w:r w:rsidRPr="00C46DD0" w:rsidR="00C76ABE">
        <w:rPr>
          <w:rFonts w:ascii="Century Gothic" w:hAnsi="Century Gothic"/>
        </w:rPr>
        <w:t>ementation</w:t>
      </w:r>
      <w:r w:rsidRPr="00C46DD0">
        <w:rPr>
          <w:rFonts w:ascii="Century Gothic" w:hAnsi="Century Gothic"/>
        </w:rPr>
        <w:t xml:space="preserve"> of the curriculum</w:t>
      </w:r>
      <w:r w:rsidRPr="00C46DD0" w:rsidR="00237949">
        <w:rPr>
          <w:rFonts w:ascii="Century Gothic" w:hAnsi="Century Gothic"/>
        </w:rPr>
        <w:t>,</w:t>
      </w:r>
      <w:r w:rsidRPr="00C46DD0" w:rsidR="00953DDB">
        <w:rPr>
          <w:rFonts w:ascii="Century Gothic" w:hAnsi="Century Gothic"/>
        </w:rPr>
        <w:t xml:space="preserve"> ensuring their workload is manageable.</w:t>
      </w:r>
      <w:r w:rsidRPr="00C46DD0">
        <w:rPr>
          <w:rFonts w:ascii="Century Gothic" w:hAnsi="Century Gothic"/>
        </w:rPr>
        <w:t xml:space="preserve"> </w:t>
      </w:r>
    </w:p>
    <w:p w:rsidRPr="00C46DD0" w:rsidR="008C322B" w:rsidP="008C322B" w:rsidRDefault="008C322B" w14:paraId="61B05F84" w14:textId="570D5B97">
      <w:pPr>
        <w:pStyle w:val="TSB-PolicyBullets"/>
        <w:rPr>
          <w:rFonts w:ascii="Century Gothic" w:hAnsi="Century Gothic"/>
        </w:rPr>
      </w:pPr>
      <w:r w:rsidRPr="00C46DD0">
        <w:rPr>
          <w:rFonts w:ascii="Century Gothic" w:hAnsi="Century Gothic"/>
        </w:rPr>
        <w:t xml:space="preserve">Ensuring the curriculum is implemented consistently throughout the school and ensuring any difficulties are addressed and mitigated as soon as possible. </w:t>
      </w:r>
    </w:p>
    <w:p w:rsidRPr="00C46DD0" w:rsidR="008C322B" w:rsidP="008C322B" w:rsidRDefault="008C322B" w14:paraId="367F9BAE" w14:textId="0A0B784A">
      <w:pPr>
        <w:pStyle w:val="TSB-PolicyBullets"/>
        <w:rPr>
          <w:rFonts w:ascii="Century Gothic" w:hAnsi="Century Gothic"/>
        </w:rPr>
      </w:pPr>
      <w:r w:rsidRPr="00C46DD0">
        <w:rPr>
          <w:rFonts w:ascii="Century Gothic" w:hAnsi="Century Gothic"/>
        </w:rPr>
        <w:t xml:space="preserve">Receiving reports on </w:t>
      </w:r>
      <w:r w:rsidRPr="00C46DD0" w:rsidR="002B60E6">
        <w:rPr>
          <w:rFonts w:ascii="Century Gothic" w:hAnsi="Century Gothic"/>
        </w:rPr>
        <w:t xml:space="preserve">the </w:t>
      </w:r>
      <w:r w:rsidRPr="00C46DD0">
        <w:rPr>
          <w:rFonts w:ascii="Century Gothic" w:hAnsi="Century Gothic"/>
        </w:rPr>
        <w:t xml:space="preserve">progress and attainment of pupils and reporting these results to the </w:t>
      </w:r>
      <w:r w:rsidRPr="00C46DD0" w:rsidR="00C46DD0">
        <w:rPr>
          <w:rFonts w:ascii="Century Gothic" w:hAnsi="Century Gothic"/>
          <w:b/>
          <w:bCs/>
          <w:u w:val="single"/>
        </w:rPr>
        <w:t>Management Committee</w:t>
      </w:r>
      <w:r w:rsidRPr="00C46DD0">
        <w:rPr>
          <w:rFonts w:ascii="Century Gothic" w:hAnsi="Century Gothic"/>
        </w:rPr>
        <w:t xml:space="preserve">. </w:t>
      </w:r>
    </w:p>
    <w:p w:rsidRPr="00C46DD0" w:rsidR="008C322B" w:rsidP="008C322B" w:rsidRDefault="008C322B" w14:paraId="55786CCD" w14:textId="4EB62644">
      <w:pPr>
        <w:pStyle w:val="TSB-PolicyBullets"/>
        <w:rPr>
          <w:rFonts w:ascii="Century Gothic" w:hAnsi="Century Gothic"/>
        </w:rPr>
      </w:pPr>
      <w:r w:rsidRPr="00C46DD0">
        <w:rPr>
          <w:rFonts w:ascii="Century Gothic" w:hAnsi="Century Gothic"/>
        </w:rPr>
        <w:t xml:space="preserve">Making any necessary adjustments to the curriculum where required. </w:t>
      </w:r>
    </w:p>
    <w:p w:rsidRPr="00C46DD0" w:rsidR="008C322B" w:rsidP="008C322B" w:rsidRDefault="008C322B" w14:paraId="3CE6D638" w14:textId="77B4B567">
      <w:pPr>
        <w:pStyle w:val="TSB-PolicyBullets"/>
        <w:rPr>
          <w:rFonts w:ascii="Century Gothic" w:hAnsi="Century Gothic"/>
        </w:rPr>
      </w:pPr>
      <w:r w:rsidRPr="00C46DD0">
        <w:rPr>
          <w:rFonts w:ascii="Century Gothic" w:hAnsi="Century Gothic"/>
        </w:rPr>
        <w:t xml:space="preserve">Keeping </w:t>
      </w:r>
      <w:proofErr w:type="gramStart"/>
      <w:r w:rsidRPr="00C46DD0">
        <w:rPr>
          <w:rFonts w:ascii="Century Gothic" w:hAnsi="Century Gothic"/>
        </w:rPr>
        <w:t>up-to-date</w:t>
      </w:r>
      <w:proofErr w:type="gramEnd"/>
      <w:r w:rsidRPr="00C46DD0">
        <w:rPr>
          <w:rFonts w:ascii="Century Gothic" w:hAnsi="Century Gothic"/>
        </w:rPr>
        <w:t xml:space="preserve"> with any relevant statutory updates and taking action </w:t>
      </w:r>
      <w:r w:rsidRPr="00C46DD0" w:rsidR="00334A60">
        <w:rPr>
          <w:rFonts w:ascii="Century Gothic" w:hAnsi="Century Gothic"/>
        </w:rPr>
        <w:t>where required.</w:t>
      </w:r>
    </w:p>
    <w:p w:rsidRPr="00C46DD0" w:rsidR="00334A60" w:rsidP="008C322B" w:rsidRDefault="00334A60" w14:paraId="6AA03AF6" w14:textId="5E55C646">
      <w:pPr>
        <w:pStyle w:val="TSB-PolicyBullets"/>
        <w:rPr>
          <w:rFonts w:ascii="Century Gothic" w:hAnsi="Century Gothic"/>
        </w:rPr>
      </w:pPr>
      <w:r w:rsidRPr="00C46DD0">
        <w:rPr>
          <w:rFonts w:ascii="Century Gothic" w:hAnsi="Century Gothic"/>
        </w:rPr>
        <w:t>Creating and maintaining an up-to-date curriculum intent statement.</w:t>
      </w:r>
    </w:p>
    <w:p w:rsidRPr="00C46DD0" w:rsidR="008C322B" w:rsidP="008C322B" w:rsidRDefault="008C322B" w14:paraId="692FDB14" w14:textId="2DD6DD4B">
      <w:pPr>
        <w:pStyle w:val="TSB-PolicyBullets"/>
        <w:rPr>
          <w:rFonts w:ascii="Century Gothic" w:hAnsi="Century Gothic"/>
        </w:rPr>
      </w:pPr>
      <w:r w:rsidRPr="00C46DD0">
        <w:rPr>
          <w:rFonts w:ascii="Century Gothic" w:hAnsi="Century Gothic"/>
        </w:rPr>
        <w:t xml:space="preserve">Ensuring the curriculum is created in accordance with this policy. </w:t>
      </w:r>
    </w:p>
    <w:p w:rsidRPr="00C46DD0" w:rsidR="008C322B" w:rsidP="009D742B" w:rsidRDefault="008C322B" w14:paraId="6BF485B3" w14:textId="26F44D6E">
      <w:pPr>
        <w:pStyle w:val="TSB-PolicyBullets"/>
        <w:spacing w:after="0"/>
        <w:rPr>
          <w:rFonts w:ascii="Century Gothic" w:hAnsi="Century Gothic"/>
        </w:rPr>
      </w:pPr>
      <w:r w:rsidRPr="00C46DD0">
        <w:rPr>
          <w:rFonts w:ascii="Century Gothic" w:hAnsi="Century Gothic"/>
        </w:rPr>
        <w:t xml:space="preserve">Updating and maintaining this policy. </w:t>
      </w:r>
    </w:p>
    <w:p w:rsidRPr="00C46DD0" w:rsidR="00912D91" w:rsidP="009D742B" w:rsidRDefault="00334A60" w14:paraId="435645F6" w14:textId="4F9CE417">
      <w:pPr>
        <w:pStyle w:val="TSB-Level1Numbers"/>
        <w:spacing w:before="240"/>
        <w:rPr>
          <w:rFonts w:ascii="Century Gothic" w:hAnsi="Century Gothic"/>
          <w:szCs w:val="22"/>
        </w:rPr>
      </w:pPr>
      <w:r w:rsidRPr="00C46DD0">
        <w:rPr>
          <w:rFonts w:ascii="Century Gothic" w:hAnsi="Century Gothic"/>
          <w:szCs w:val="22"/>
        </w:rPr>
        <w:t>Teachers are responsible for:</w:t>
      </w:r>
    </w:p>
    <w:p w:rsidRPr="00C46DD0" w:rsidR="00334A60" w:rsidP="00334A60" w:rsidRDefault="00334A60" w14:paraId="50E71362" w14:textId="137002DC">
      <w:pPr>
        <w:pStyle w:val="TSB-PolicyBullets"/>
        <w:rPr>
          <w:rFonts w:ascii="Century Gothic" w:hAnsi="Century Gothic"/>
        </w:rPr>
      </w:pPr>
      <w:r w:rsidRPr="00C46DD0">
        <w:rPr>
          <w:rFonts w:ascii="Century Gothic" w:hAnsi="Century Gothic"/>
        </w:rPr>
        <w:t>Implementing this policy consistently throughout their practices.</w:t>
      </w:r>
    </w:p>
    <w:p w:rsidRPr="00C46DD0" w:rsidR="00334A60" w:rsidP="00334A60" w:rsidRDefault="00334A60" w14:paraId="4B2A71E9" w14:textId="77BE8A2B">
      <w:pPr>
        <w:pStyle w:val="TSB-PolicyBullets"/>
        <w:rPr>
          <w:rFonts w:ascii="Century Gothic" w:hAnsi="Century Gothic"/>
        </w:rPr>
      </w:pPr>
      <w:r w:rsidRPr="00C46DD0">
        <w:rPr>
          <w:rFonts w:ascii="Century Gothic" w:hAnsi="Century Gothic"/>
        </w:rPr>
        <w:t xml:space="preserve">Ensuring lesson plans are reflective of the school’s curriculum. </w:t>
      </w:r>
    </w:p>
    <w:p w:rsidRPr="00C46DD0" w:rsidR="00334A60" w:rsidP="00334A60" w:rsidRDefault="00334A60" w14:paraId="63C78AFB" w14:textId="6EF7156A">
      <w:pPr>
        <w:pStyle w:val="TSB-PolicyBullets"/>
        <w:rPr>
          <w:rFonts w:ascii="Century Gothic" w:hAnsi="Century Gothic"/>
        </w:rPr>
      </w:pPr>
      <w:r w:rsidRPr="00C46DD0">
        <w:rPr>
          <w:rFonts w:ascii="Century Gothic" w:hAnsi="Century Gothic"/>
        </w:rPr>
        <w:t xml:space="preserve">Implementing the curriculum in creative ways, appealing to different learning types and keeping pupils engaged in content. </w:t>
      </w:r>
    </w:p>
    <w:p w:rsidRPr="00C46DD0" w:rsidR="00334A60" w:rsidP="00334A60" w:rsidRDefault="00334A60" w14:paraId="6860DBE7" w14:textId="64AA0483">
      <w:pPr>
        <w:pStyle w:val="TSB-PolicyBullets"/>
        <w:rPr>
          <w:rFonts w:ascii="Century Gothic" w:hAnsi="Century Gothic"/>
        </w:rPr>
      </w:pPr>
      <w:r w:rsidRPr="00C46DD0">
        <w:rPr>
          <w:rFonts w:ascii="Century Gothic" w:hAnsi="Century Gothic"/>
        </w:rPr>
        <w:t xml:space="preserve">Creating short-term plans for the curriculum with fellow colleagues and reporting these plans to the </w:t>
      </w:r>
      <w:r w:rsidRPr="00C46DD0" w:rsidR="009D742B">
        <w:rPr>
          <w:rFonts w:ascii="Century Gothic" w:hAnsi="Century Gothic"/>
          <w:b/>
          <w:u w:val="single" w:color="FFD006"/>
        </w:rPr>
        <w:t>headteacher</w:t>
      </w:r>
      <w:r w:rsidRPr="00C46DD0">
        <w:rPr>
          <w:rFonts w:ascii="Century Gothic" w:hAnsi="Century Gothic"/>
        </w:rPr>
        <w:t xml:space="preserve">. </w:t>
      </w:r>
    </w:p>
    <w:p w:rsidRPr="00C46DD0" w:rsidR="00334A60" w:rsidP="00334A60" w:rsidRDefault="00334A60" w14:paraId="17FD861C" w14:textId="4E77E389">
      <w:pPr>
        <w:pStyle w:val="TSB-PolicyBullets"/>
        <w:rPr>
          <w:rFonts w:ascii="Century Gothic" w:hAnsi="Century Gothic"/>
        </w:rPr>
      </w:pPr>
      <w:r w:rsidRPr="00C46DD0">
        <w:rPr>
          <w:rFonts w:ascii="Century Gothic" w:hAnsi="Century Gothic"/>
        </w:rPr>
        <w:t xml:space="preserve">Creating weekly lesson plans in collaboration with colleagues and sharing these with the SLT where required. </w:t>
      </w:r>
    </w:p>
    <w:p w:rsidRPr="00C46DD0" w:rsidR="00334A60" w:rsidP="00334A60" w:rsidRDefault="00334A60" w14:paraId="19054814" w14:textId="666E8B2F">
      <w:pPr>
        <w:pStyle w:val="TSB-PolicyBullets"/>
        <w:rPr>
          <w:rFonts w:ascii="Century Gothic" w:hAnsi="Century Gothic"/>
        </w:rPr>
      </w:pPr>
      <w:r w:rsidRPr="00C46DD0">
        <w:rPr>
          <w:rFonts w:ascii="Century Gothic" w:hAnsi="Century Gothic"/>
        </w:rPr>
        <w:t xml:space="preserve">Collaborating with the </w:t>
      </w:r>
      <w:r w:rsidRPr="00C46DD0" w:rsidR="009D742B">
        <w:rPr>
          <w:rFonts w:ascii="Century Gothic" w:hAnsi="Century Gothic"/>
          <w:b/>
          <w:u w:val="single" w:color="FFD006"/>
        </w:rPr>
        <w:t>headteacher</w:t>
      </w:r>
      <w:r w:rsidRPr="00C46DD0">
        <w:rPr>
          <w:rFonts w:ascii="Century Gothic" w:hAnsi="Century Gothic"/>
        </w:rPr>
        <w:t xml:space="preserve"> and the </w:t>
      </w:r>
      <w:r w:rsidRPr="00C46DD0" w:rsidR="009D742B">
        <w:rPr>
          <w:rFonts w:ascii="Century Gothic" w:hAnsi="Century Gothic"/>
          <w:b/>
          <w:u w:val="single" w:color="FFD006"/>
        </w:rPr>
        <w:t>SENCO</w:t>
      </w:r>
      <w:r w:rsidRPr="00C46DD0">
        <w:rPr>
          <w:rFonts w:ascii="Century Gothic" w:hAnsi="Century Gothic"/>
        </w:rPr>
        <w:t xml:space="preserve"> to ensure that the curriculum is </w:t>
      </w:r>
      <w:r w:rsidRPr="00C46DD0" w:rsidR="00C76ABE">
        <w:rPr>
          <w:rFonts w:ascii="Century Gothic" w:hAnsi="Century Gothic"/>
        </w:rPr>
        <w:t xml:space="preserve">inclusive and </w:t>
      </w:r>
      <w:r w:rsidRPr="00C46DD0">
        <w:rPr>
          <w:rFonts w:ascii="Century Gothic" w:hAnsi="Century Gothic"/>
        </w:rPr>
        <w:t xml:space="preserve">accessible to all. </w:t>
      </w:r>
    </w:p>
    <w:p w:rsidRPr="00C46DD0" w:rsidR="00334A60" w:rsidP="00334A60" w:rsidRDefault="00334A60" w14:paraId="5C51F02D" w14:textId="5F41B706">
      <w:pPr>
        <w:pStyle w:val="TSB-PolicyBullets"/>
        <w:rPr>
          <w:rFonts w:ascii="Century Gothic" w:hAnsi="Century Gothic"/>
        </w:rPr>
      </w:pPr>
      <w:r w:rsidRPr="00C46DD0">
        <w:rPr>
          <w:rFonts w:ascii="Century Gothic" w:hAnsi="Century Gothic"/>
        </w:rPr>
        <w:t xml:space="preserve">Working closely with the </w:t>
      </w:r>
      <w:r w:rsidRPr="00C46DD0" w:rsidR="009D742B">
        <w:rPr>
          <w:rFonts w:ascii="Century Gothic" w:hAnsi="Century Gothic"/>
          <w:b/>
          <w:u w:val="single" w:color="FFD006"/>
        </w:rPr>
        <w:t>SENCO</w:t>
      </w:r>
      <w:r w:rsidRPr="00C46DD0">
        <w:rPr>
          <w:rFonts w:ascii="Century Gothic" w:hAnsi="Century Gothic"/>
        </w:rPr>
        <w:t xml:space="preserve"> and TAs to ensure those in need receive additional support in lessons. </w:t>
      </w:r>
    </w:p>
    <w:p w:rsidRPr="00C46DD0" w:rsidR="00334A60" w:rsidP="00334A60" w:rsidRDefault="00334A60" w14:paraId="54B18786" w14:textId="697E22E6">
      <w:pPr>
        <w:pStyle w:val="TSB-PolicyBullets"/>
        <w:rPr>
          <w:rFonts w:ascii="Century Gothic" w:hAnsi="Century Gothic"/>
        </w:rPr>
      </w:pPr>
      <w:r w:rsidRPr="00C46DD0">
        <w:rPr>
          <w:rFonts w:ascii="Century Gothic" w:hAnsi="Century Gothic"/>
        </w:rPr>
        <w:t xml:space="preserve">Ensuring academically more able pupils are given additional, more challenging work to celebrate their talents. </w:t>
      </w:r>
    </w:p>
    <w:p w:rsidRPr="00C46DD0" w:rsidR="00334A60" w:rsidP="00334A60" w:rsidRDefault="00334A60" w14:paraId="270DC88B" w14:textId="29F5B105">
      <w:pPr>
        <w:pStyle w:val="TSB-PolicyBullets"/>
        <w:rPr>
          <w:rFonts w:ascii="Century Gothic" w:hAnsi="Century Gothic"/>
        </w:rPr>
      </w:pPr>
      <w:r w:rsidRPr="00C46DD0">
        <w:rPr>
          <w:rFonts w:ascii="Century Gothic" w:hAnsi="Century Gothic"/>
        </w:rPr>
        <w:t xml:space="preserve">Celebrating all pupils’ academic achievements. </w:t>
      </w:r>
    </w:p>
    <w:p w:rsidRPr="00C46DD0" w:rsidR="00334A60" w:rsidP="00334A60" w:rsidRDefault="00334A60" w14:paraId="3DD68711" w14:textId="03B8F240">
      <w:pPr>
        <w:pStyle w:val="TSB-PolicyBullets"/>
        <w:rPr>
          <w:rFonts w:ascii="Century Gothic" w:hAnsi="Century Gothic"/>
        </w:rPr>
      </w:pPr>
      <w:r w:rsidRPr="00C46DD0">
        <w:rPr>
          <w:rFonts w:ascii="Century Gothic" w:hAnsi="Century Gothic"/>
        </w:rPr>
        <w:t xml:space="preserve">Reporting progress of pupils with SEND to the </w:t>
      </w:r>
      <w:r w:rsidRPr="00C46DD0" w:rsidR="009D742B">
        <w:rPr>
          <w:rFonts w:ascii="Century Gothic" w:hAnsi="Century Gothic"/>
          <w:b/>
          <w:u w:val="single" w:color="FFD006"/>
        </w:rPr>
        <w:t>SENCO</w:t>
      </w:r>
      <w:r w:rsidRPr="00C46DD0">
        <w:rPr>
          <w:rFonts w:ascii="Century Gothic" w:hAnsi="Century Gothic"/>
        </w:rPr>
        <w:t xml:space="preserve"> and ensur</w:t>
      </w:r>
      <w:r w:rsidRPr="00C46DD0" w:rsidR="004961C5">
        <w:rPr>
          <w:rFonts w:ascii="Century Gothic" w:hAnsi="Century Gothic"/>
        </w:rPr>
        <w:t>ing</w:t>
      </w:r>
      <w:r w:rsidRPr="00C46DD0">
        <w:rPr>
          <w:rFonts w:ascii="Century Gothic" w:hAnsi="Century Gothic"/>
        </w:rPr>
        <w:t xml:space="preserve"> any difficulties identified are discussed and resolved. </w:t>
      </w:r>
    </w:p>
    <w:p w:rsidRPr="00C46DD0" w:rsidR="00334A60" w:rsidP="00334A60" w:rsidRDefault="00334A60" w14:paraId="371DC776" w14:textId="1AE2E8A4">
      <w:pPr>
        <w:pStyle w:val="TSB-PolicyBullets"/>
        <w:rPr>
          <w:rFonts w:ascii="Century Gothic" w:hAnsi="Century Gothic"/>
        </w:rPr>
      </w:pPr>
      <w:r w:rsidRPr="00C46DD0">
        <w:rPr>
          <w:rFonts w:ascii="Century Gothic" w:hAnsi="Century Gothic"/>
        </w:rPr>
        <w:t xml:space="preserve">Monitoring the progress of all pupils and reporting on this to the </w:t>
      </w:r>
      <w:r w:rsidRPr="00C46DD0" w:rsidR="009D742B">
        <w:rPr>
          <w:rFonts w:ascii="Century Gothic" w:hAnsi="Century Gothic"/>
          <w:b/>
          <w:u w:val="single" w:color="FFD006"/>
        </w:rPr>
        <w:t>headteacher</w:t>
      </w:r>
      <w:r w:rsidRPr="00C46DD0">
        <w:rPr>
          <w:rFonts w:ascii="Century Gothic" w:hAnsi="Century Gothic"/>
        </w:rPr>
        <w:t xml:space="preserve">. </w:t>
      </w:r>
    </w:p>
    <w:p w:rsidRPr="00C46DD0" w:rsidR="00A03F6E" w:rsidP="00334A60" w:rsidRDefault="00A03F6E" w14:paraId="0E038B3C" w14:textId="5A69B0AD">
      <w:pPr>
        <w:pStyle w:val="TSB-PolicyBullets"/>
        <w:rPr>
          <w:rFonts w:ascii="Century Gothic" w:hAnsi="Century Gothic"/>
        </w:rPr>
      </w:pPr>
      <w:r w:rsidRPr="00C46DD0">
        <w:rPr>
          <w:rFonts w:ascii="Century Gothic" w:hAnsi="Century Gothic"/>
        </w:rPr>
        <w:t>Work</w:t>
      </w:r>
      <w:r w:rsidRPr="00C46DD0" w:rsidR="004961C5">
        <w:rPr>
          <w:rFonts w:ascii="Century Gothic" w:hAnsi="Century Gothic"/>
        </w:rPr>
        <w:t>ing</w:t>
      </w:r>
      <w:r w:rsidRPr="00C46DD0">
        <w:rPr>
          <w:rFonts w:ascii="Century Gothic" w:hAnsi="Century Gothic"/>
        </w:rPr>
        <w:t xml:space="preserve"> to close the attainment gap between academically more and less able pupils.</w:t>
      </w:r>
    </w:p>
    <w:p w:rsidRPr="00C46DD0" w:rsidR="00912D91" w:rsidP="009D742B" w:rsidRDefault="00912D91" w14:paraId="65EAC51D" w14:textId="2029161D">
      <w:pPr>
        <w:pStyle w:val="TSB-Level1Numbers"/>
        <w:spacing w:before="240"/>
        <w:rPr>
          <w:rFonts w:ascii="Century Gothic" w:hAnsi="Century Gothic"/>
          <w:szCs w:val="22"/>
        </w:rPr>
      </w:pPr>
      <w:r w:rsidRPr="00C46DD0">
        <w:rPr>
          <w:rFonts w:ascii="Century Gothic" w:hAnsi="Century Gothic"/>
          <w:szCs w:val="22"/>
        </w:rPr>
        <w:lastRenderedPageBreak/>
        <w:t xml:space="preserve">Subject leaders </w:t>
      </w:r>
      <w:r w:rsidRPr="00C46DD0" w:rsidR="00334A60">
        <w:rPr>
          <w:rFonts w:ascii="Century Gothic" w:hAnsi="Century Gothic"/>
          <w:szCs w:val="22"/>
        </w:rPr>
        <w:t>are responsible for:</w:t>
      </w:r>
    </w:p>
    <w:p w:rsidRPr="00C46DD0" w:rsidR="00912D91" w:rsidP="009D742B" w:rsidRDefault="00912D91" w14:paraId="7A98C804" w14:textId="670585B8">
      <w:pPr>
        <w:pStyle w:val="TSB-PolicyBullets"/>
        <w:rPr>
          <w:rFonts w:ascii="Century Gothic" w:hAnsi="Century Gothic"/>
        </w:rPr>
      </w:pPr>
      <w:r w:rsidRPr="00C46DD0">
        <w:rPr>
          <w:rFonts w:ascii="Century Gothic" w:hAnsi="Century Gothic"/>
        </w:rPr>
        <w:t xml:space="preserve">Providing strategic leadership and direction </w:t>
      </w:r>
      <w:r w:rsidRPr="00C46DD0" w:rsidR="00334A60">
        <w:rPr>
          <w:rFonts w:ascii="Century Gothic" w:hAnsi="Century Gothic"/>
        </w:rPr>
        <w:t>to their team.</w:t>
      </w:r>
    </w:p>
    <w:p w:rsidRPr="00C46DD0" w:rsidR="00912D91" w:rsidP="009D742B" w:rsidRDefault="00912D91" w14:paraId="523E4387" w14:textId="08F864CB">
      <w:pPr>
        <w:pStyle w:val="TSB-PolicyBullets"/>
        <w:rPr>
          <w:rFonts w:ascii="Century Gothic" w:hAnsi="Century Gothic"/>
        </w:rPr>
      </w:pPr>
      <w:r w:rsidRPr="00C46DD0">
        <w:rPr>
          <w:rFonts w:ascii="Century Gothic" w:hAnsi="Century Gothic"/>
        </w:rPr>
        <w:t>Supporting and offering advice to colleagues on issues relating to the subject</w:t>
      </w:r>
      <w:r w:rsidRPr="00C46DD0" w:rsidR="00C76ABE">
        <w:rPr>
          <w:rFonts w:ascii="Century Gothic" w:hAnsi="Century Gothic"/>
        </w:rPr>
        <w:t xml:space="preserve"> or curriculum area</w:t>
      </w:r>
      <w:r w:rsidRPr="00C46DD0" w:rsidR="00334A60">
        <w:rPr>
          <w:rFonts w:ascii="Century Gothic" w:hAnsi="Century Gothic"/>
        </w:rPr>
        <w:t>.</w:t>
      </w:r>
    </w:p>
    <w:p w:rsidRPr="00C46DD0" w:rsidR="00912D91" w:rsidP="009D742B" w:rsidRDefault="00912D91" w14:paraId="39B17878" w14:textId="0FD698C7">
      <w:pPr>
        <w:pStyle w:val="TSB-PolicyBullets"/>
        <w:rPr>
          <w:rFonts w:ascii="Century Gothic" w:hAnsi="Century Gothic"/>
        </w:rPr>
      </w:pPr>
      <w:r w:rsidRPr="00C46DD0">
        <w:rPr>
          <w:rFonts w:ascii="Century Gothic" w:hAnsi="Century Gothic"/>
        </w:rPr>
        <w:t xml:space="preserve">Monitoring pupil progress </w:t>
      </w:r>
      <w:r w:rsidRPr="00C46DD0" w:rsidR="00334A60">
        <w:rPr>
          <w:rFonts w:ascii="Century Gothic" w:hAnsi="Century Gothic"/>
        </w:rPr>
        <w:t xml:space="preserve">within the department and reporting on this to the </w:t>
      </w:r>
      <w:r w:rsidRPr="00C46DD0" w:rsidR="009D742B">
        <w:rPr>
          <w:rFonts w:ascii="Century Gothic" w:hAnsi="Century Gothic"/>
          <w:b/>
          <w:u w:val="single" w:color="FFD006"/>
        </w:rPr>
        <w:t>headteacher</w:t>
      </w:r>
      <w:r w:rsidRPr="00C46DD0" w:rsidR="00334A60">
        <w:rPr>
          <w:rFonts w:ascii="Century Gothic" w:hAnsi="Century Gothic"/>
        </w:rPr>
        <w:t>.</w:t>
      </w:r>
    </w:p>
    <w:p w:rsidRPr="00C46DD0" w:rsidR="00912D91" w:rsidP="009D742B" w:rsidRDefault="00912D91" w14:paraId="6867790B" w14:textId="1C090418">
      <w:pPr>
        <w:pStyle w:val="TSB-PolicyBullets"/>
        <w:rPr>
          <w:rFonts w:ascii="Century Gothic" w:hAnsi="Century Gothic"/>
        </w:rPr>
      </w:pPr>
      <w:r w:rsidRPr="00C46DD0">
        <w:rPr>
          <w:rFonts w:ascii="Century Gothic" w:hAnsi="Century Gothic"/>
        </w:rPr>
        <w:t xml:space="preserve">Providing efficient resource management </w:t>
      </w:r>
      <w:r w:rsidRPr="00C46DD0" w:rsidR="00334A60">
        <w:rPr>
          <w:rFonts w:ascii="Century Gothic" w:hAnsi="Century Gothic"/>
        </w:rPr>
        <w:t>for their department.</w:t>
      </w:r>
    </w:p>
    <w:p w:rsidRPr="00C46DD0" w:rsidR="00C76ABE" w:rsidP="00C76ABE" w:rsidRDefault="00C76ABE" w14:paraId="203A1B28" w14:textId="77777777">
      <w:pPr>
        <w:pStyle w:val="TSB-PolicyBullets"/>
        <w:rPr>
          <w:rFonts w:ascii="Century Gothic" w:hAnsi="Century Gothic"/>
        </w:rPr>
      </w:pPr>
      <w:r w:rsidRPr="00C46DD0">
        <w:rPr>
          <w:rFonts w:ascii="Century Gothic" w:hAnsi="Century Gothic"/>
        </w:rPr>
        <w:t xml:space="preserve">Ensuring the curriculum is inclusive and accessible to all. </w:t>
      </w:r>
    </w:p>
    <w:p w:rsidRPr="00C46DD0" w:rsidR="00334A60" w:rsidP="009D742B" w:rsidRDefault="00334A60" w14:paraId="20EEDBC5" w14:textId="693244D5">
      <w:pPr>
        <w:pStyle w:val="TSB-PolicyBullets"/>
        <w:rPr>
          <w:rFonts w:ascii="Century Gothic" w:hAnsi="Century Gothic"/>
        </w:rPr>
      </w:pPr>
      <w:r w:rsidRPr="00C46DD0">
        <w:rPr>
          <w:rFonts w:ascii="Century Gothic" w:hAnsi="Century Gothic"/>
        </w:rPr>
        <w:t xml:space="preserve">Ensuring there </w:t>
      </w:r>
      <w:r w:rsidRPr="00C46DD0" w:rsidR="00893EC5">
        <w:rPr>
          <w:rFonts w:ascii="Century Gothic" w:hAnsi="Century Gothic"/>
        </w:rPr>
        <w:t xml:space="preserve">are </w:t>
      </w:r>
      <w:r w:rsidRPr="00C46DD0">
        <w:rPr>
          <w:rFonts w:ascii="Century Gothic" w:hAnsi="Century Gothic"/>
        </w:rPr>
        <w:t xml:space="preserve">specialist resources and equipment available for pupils in need so that everyone can have full access to the curriculum. </w:t>
      </w:r>
    </w:p>
    <w:p w:rsidRPr="00C46DD0" w:rsidR="00912D91" w:rsidP="009D742B" w:rsidRDefault="00E201A7" w14:paraId="3B124007" w14:textId="41A96209">
      <w:pPr>
        <w:pStyle w:val="TSB-Level1Numbers"/>
        <w:spacing w:before="240"/>
        <w:rPr>
          <w:rFonts w:ascii="Century Gothic" w:hAnsi="Century Gothic"/>
          <w:szCs w:val="22"/>
        </w:rPr>
      </w:pPr>
      <w:r w:rsidRPr="00C46DD0">
        <w:rPr>
          <w:rFonts w:ascii="Century Gothic" w:hAnsi="Century Gothic"/>
          <w:szCs w:val="22"/>
        </w:rPr>
        <w:t xml:space="preserve">The </w:t>
      </w:r>
      <w:r w:rsidRPr="00C46DD0" w:rsidR="009D742B">
        <w:rPr>
          <w:rFonts w:ascii="Century Gothic" w:hAnsi="Century Gothic"/>
          <w:b/>
          <w:szCs w:val="22"/>
          <w:u w:val="single" w:color="FFD006"/>
        </w:rPr>
        <w:t>SENCO</w:t>
      </w:r>
      <w:r w:rsidRPr="00C46DD0">
        <w:rPr>
          <w:rFonts w:ascii="Century Gothic" w:hAnsi="Century Gothic"/>
          <w:szCs w:val="22"/>
        </w:rPr>
        <w:t xml:space="preserve"> is responsible for: </w:t>
      </w:r>
      <w:r w:rsidRPr="00C46DD0" w:rsidR="00912D91">
        <w:rPr>
          <w:rFonts w:ascii="Century Gothic" w:hAnsi="Century Gothic"/>
          <w:szCs w:val="22"/>
        </w:rPr>
        <w:t xml:space="preserve"> </w:t>
      </w:r>
    </w:p>
    <w:p w:rsidRPr="00C46DD0" w:rsidR="00912D91" w:rsidP="009D742B" w:rsidRDefault="00912D91" w14:paraId="462F1B98" w14:textId="0F5ABCE1">
      <w:pPr>
        <w:pStyle w:val="TSB-PolicyBullets"/>
        <w:rPr>
          <w:rFonts w:ascii="Century Gothic" w:hAnsi="Century Gothic"/>
        </w:rPr>
      </w:pPr>
      <w:r w:rsidRPr="00C46DD0">
        <w:rPr>
          <w:rFonts w:ascii="Century Gothic" w:hAnsi="Century Gothic"/>
        </w:rPr>
        <w:t xml:space="preserve">Collaborating with the </w:t>
      </w:r>
      <w:r w:rsidRPr="00C46DD0" w:rsidR="009D742B">
        <w:rPr>
          <w:rFonts w:ascii="Century Gothic" w:hAnsi="Century Gothic"/>
          <w:b/>
          <w:u w:val="single" w:color="FFD006"/>
        </w:rPr>
        <w:t>headteacher</w:t>
      </w:r>
      <w:r w:rsidRPr="00C46DD0">
        <w:rPr>
          <w:rFonts w:ascii="Century Gothic" w:hAnsi="Century Gothic"/>
        </w:rPr>
        <w:t xml:space="preserve"> and teachers to ensure the curriculum </w:t>
      </w:r>
      <w:r w:rsidRPr="00C46DD0" w:rsidR="00E201A7">
        <w:rPr>
          <w:rFonts w:ascii="Century Gothic" w:hAnsi="Century Gothic"/>
        </w:rPr>
        <w:t>is accessible to all.</w:t>
      </w:r>
      <w:r w:rsidRPr="00C46DD0">
        <w:rPr>
          <w:rFonts w:ascii="Century Gothic" w:hAnsi="Century Gothic"/>
        </w:rPr>
        <w:t xml:space="preserve"> </w:t>
      </w:r>
    </w:p>
    <w:p w:rsidRPr="00C46DD0" w:rsidR="00912D91" w:rsidP="009D742B" w:rsidRDefault="00912D91" w14:paraId="184261E6" w14:textId="714BB4C8">
      <w:pPr>
        <w:pStyle w:val="TSB-PolicyBullets"/>
        <w:rPr>
          <w:rFonts w:ascii="Century Gothic" w:hAnsi="Century Gothic"/>
        </w:rPr>
      </w:pPr>
      <w:r w:rsidRPr="00C46DD0">
        <w:rPr>
          <w:rFonts w:ascii="Century Gothic" w:hAnsi="Century Gothic"/>
        </w:rPr>
        <w:t>Ensuring teaching materials do not discriminate against any</w:t>
      </w:r>
      <w:r w:rsidRPr="00C46DD0" w:rsidR="00FA758B">
        <w:rPr>
          <w:rFonts w:ascii="Century Gothic" w:hAnsi="Century Gothic"/>
        </w:rPr>
        <w:t>one in line with the Equality Act 2010.</w:t>
      </w:r>
      <w:r w:rsidRPr="00C46DD0">
        <w:rPr>
          <w:rFonts w:ascii="Century Gothic" w:hAnsi="Century Gothic"/>
        </w:rPr>
        <w:t xml:space="preserve"> </w:t>
      </w:r>
    </w:p>
    <w:p w:rsidRPr="00C46DD0" w:rsidR="00912D91" w:rsidP="009D742B" w:rsidRDefault="00912D91" w14:paraId="45B27990" w14:textId="1058098A">
      <w:pPr>
        <w:pStyle w:val="TSB-PolicyBullets"/>
        <w:rPr>
          <w:rFonts w:ascii="Century Gothic" w:hAnsi="Century Gothic"/>
        </w:rPr>
      </w:pPr>
      <w:r w:rsidRPr="00C46DD0">
        <w:rPr>
          <w:rFonts w:ascii="Century Gothic" w:hAnsi="Century Gothic"/>
        </w:rPr>
        <w:t xml:space="preserve">Carrying out SEND assessments where necessary and ensuring pupils </w:t>
      </w:r>
      <w:r w:rsidRPr="00C46DD0" w:rsidR="009D742B">
        <w:rPr>
          <w:rFonts w:ascii="Century Gothic" w:hAnsi="Century Gothic"/>
        </w:rPr>
        <w:t>receive</w:t>
      </w:r>
      <w:r w:rsidRPr="00C46DD0">
        <w:rPr>
          <w:rFonts w:ascii="Century Gothic" w:hAnsi="Century Gothic"/>
        </w:rPr>
        <w:t xml:space="preserve"> the additional help they need.</w:t>
      </w:r>
    </w:p>
    <w:p w:rsidRPr="00C46DD0" w:rsidR="00912D91" w:rsidP="009D742B" w:rsidRDefault="00912D91" w14:paraId="6AEE6E50" w14:textId="0CEE5552">
      <w:pPr>
        <w:pStyle w:val="TSB-PolicyBullets"/>
        <w:rPr>
          <w:rFonts w:ascii="Century Gothic" w:hAnsi="Century Gothic"/>
        </w:rPr>
      </w:pPr>
      <w:r w:rsidRPr="00C46DD0">
        <w:rPr>
          <w:rFonts w:ascii="Century Gothic" w:hAnsi="Century Gothic"/>
        </w:rPr>
        <w:t>Liaising with external agencies where necessary</w:t>
      </w:r>
      <w:r w:rsidRPr="00C46DD0" w:rsidR="009D742B">
        <w:rPr>
          <w:rFonts w:ascii="Century Gothic" w:hAnsi="Century Gothic"/>
        </w:rPr>
        <w:t xml:space="preserve"> to ensure pupils who require additional support receive it. </w:t>
      </w:r>
      <w:r w:rsidRPr="00C46DD0">
        <w:rPr>
          <w:rFonts w:ascii="Century Gothic" w:hAnsi="Century Gothic"/>
        </w:rPr>
        <w:t xml:space="preserve"> </w:t>
      </w:r>
    </w:p>
    <w:p w:rsidRPr="00C46DD0" w:rsidR="00E81D00" w:rsidP="00A23725" w:rsidRDefault="00E81D00" w14:paraId="25C9902D" w14:textId="0A2E741B">
      <w:pPr>
        <w:pStyle w:val="Heading10"/>
        <w:numPr>
          <w:ilvl w:val="0"/>
          <w:numId w:val="26"/>
        </w:numPr>
        <w:spacing w:before="240"/>
        <w:jc w:val="left"/>
        <w:rPr>
          <w:rFonts w:ascii="Century Gothic" w:hAnsi="Century Gothic"/>
          <w:sz w:val="22"/>
          <w:szCs w:val="22"/>
        </w:rPr>
      </w:pPr>
      <w:bookmarkStart w:name="_Organisation_and_planning" w:id="16"/>
      <w:bookmarkEnd w:id="16"/>
      <w:r w:rsidRPr="00C46DD0">
        <w:rPr>
          <w:rFonts w:ascii="Century Gothic" w:hAnsi="Century Gothic"/>
          <w:sz w:val="22"/>
          <w:szCs w:val="22"/>
        </w:rPr>
        <w:t xml:space="preserve">Organisation and planning </w:t>
      </w:r>
    </w:p>
    <w:p w:rsidRPr="00C46DD0" w:rsidR="00E81D00" w:rsidP="00F166B4" w:rsidRDefault="00F166B4" w14:paraId="3328DBDE" w14:textId="386A9446">
      <w:pPr>
        <w:pStyle w:val="TSB-Level1Numbers"/>
        <w:rPr>
          <w:rFonts w:ascii="Century Gothic" w:hAnsi="Century Gothic"/>
          <w:szCs w:val="22"/>
        </w:rPr>
      </w:pPr>
      <w:r w:rsidRPr="00C46DD0">
        <w:rPr>
          <w:rFonts w:ascii="Century Gothic" w:hAnsi="Century Gothic"/>
          <w:szCs w:val="22"/>
        </w:rPr>
        <w:t xml:space="preserve">The school’s curriculum will be </w:t>
      </w:r>
      <w:r w:rsidRPr="00C46DD0" w:rsidR="004E2333">
        <w:rPr>
          <w:rFonts w:ascii="Century Gothic" w:hAnsi="Century Gothic"/>
          <w:szCs w:val="22"/>
        </w:rPr>
        <w:t>delivered</w:t>
      </w:r>
      <w:r w:rsidRPr="00C46DD0">
        <w:rPr>
          <w:rFonts w:ascii="Century Gothic" w:hAnsi="Century Gothic"/>
          <w:szCs w:val="22"/>
        </w:rPr>
        <w:t xml:space="preserve"> over 190 days and will be delivered equally throughout the school week. </w:t>
      </w:r>
    </w:p>
    <w:p w:rsidRPr="00C46DD0" w:rsidR="00F166B4" w:rsidP="00F166B4" w:rsidRDefault="00F166B4" w14:paraId="46989AE0" w14:textId="3A64C0F3">
      <w:pPr>
        <w:pStyle w:val="TSB-Level1Numbers"/>
        <w:rPr>
          <w:rFonts w:ascii="Century Gothic" w:hAnsi="Century Gothic"/>
          <w:szCs w:val="22"/>
        </w:rPr>
      </w:pPr>
      <w:r w:rsidRPr="00C46DD0">
        <w:rPr>
          <w:rFonts w:ascii="Century Gothic" w:hAnsi="Century Gothic"/>
          <w:szCs w:val="22"/>
        </w:rPr>
        <w:t xml:space="preserve">Each school day will be split into two sessions and pupils will receive at least one break (lunch). </w:t>
      </w:r>
    </w:p>
    <w:p w:rsidRPr="00C46DD0" w:rsidR="00F166B4" w:rsidP="00F166B4" w:rsidRDefault="00F166B4" w14:paraId="73E45DE9" w14:textId="4103519F">
      <w:pPr>
        <w:pStyle w:val="TSB-Level1Numbers"/>
        <w:rPr>
          <w:rFonts w:ascii="Century Gothic" w:hAnsi="Century Gothic"/>
          <w:szCs w:val="22"/>
        </w:rPr>
      </w:pPr>
      <w:r w:rsidRPr="00C46DD0">
        <w:rPr>
          <w:rFonts w:ascii="Century Gothic" w:hAnsi="Century Gothic"/>
          <w:szCs w:val="22"/>
        </w:rPr>
        <w:t>In general, lessons will be separated into three core stages:</w:t>
      </w:r>
    </w:p>
    <w:p w:rsidRPr="00C46DD0" w:rsidR="00F166B4" w:rsidP="00F166B4" w:rsidRDefault="00A64186" w14:paraId="375F2158" w14:textId="4F707609">
      <w:pPr>
        <w:pStyle w:val="TSB-PolicyBullets"/>
        <w:rPr>
          <w:rFonts w:ascii="Century Gothic" w:hAnsi="Century Gothic"/>
        </w:rPr>
      </w:pPr>
      <w:r w:rsidRPr="00C46DD0">
        <w:rPr>
          <w:rFonts w:ascii="Century Gothic" w:hAnsi="Century Gothic"/>
          <w:b/>
          <w:bCs/>
        </w:rPr>
        <w:t>Introduction to the topic and thinking time</w:t>
      </w:r>
      <w:r w:rsidRPr="00C46DD0">
        <w:rPr>
          <w:rFonts w:ascii="Century Gothic" w:hAnsi="Century Gothic"/>
        </w:rPr>
        <w:t xml:space="preserve"> – this is the time where lesson objectives will be set. </w:t>
      </w:r>
    </w:p>
    <w:p w:rsidRPr="00C46DD0" w:rsidR="00A64186" w:rsidP="00F166B4" w:rsidRDefault="00A64186" w14:paraId="286D03EC" w14:textId="61DEA9A6">
      <w:pPr>
        <w:pStyle w:val="TSB-PolicyBullets"/>
        <w:rPr>
          <w:rFonts w:ascii="Century Gothic" w:hAnsi="Century Gothic"/>
        </w:rPr>
      </w:pPr>
      <w:r w:rsidRPr="00C46DD0">
        <w:rPr>
          <w:rFonts w:ascii="Century Gothic" w:hAnsi="Century Gothic"/>
          <w:b/>
          <w:bCs/>
        </w:rPr>
        <w:t>A main teaching event</w:t>
      </w:r>
      <w:r w:rsidRPr="00C46DD0">
        <w:rPr>
          <w:rFonts w:ascii="Century Gothic" w:hAnsi="Century Gothic"/>
        </w:rPr>
        <w:t xml:space="preserve"> – this will vary day-to-day based on the teacher’s plan. </w:t>
      </w:r>
    </w:p>
    <w:p w:rsidRPr="00C46DD0" w:rsidR="00A64186" w:rsidP="00F166B4" w:rsidRDefault="00A64186" w14:paraId="361F41C3" w14:textId="37AE34F6">
      <w:pPr>
        <w:pStyle w:val="TSB-PolicyBullets"/>
        <w:rPr>
          <w:rFonts w:ascii="Century Gothic" w:hAnsi="Century Gothic"/>
        </w:rPr>
      </w:pPr>
      <w:r w:rsidRPr="00C46DD0">
        <w:rPr>
          <w:rFonts w:ascii="Century Gothic" w:hAnsi="Century Gothic"/>
          <w:b/>
          <w:bCs/>
        </w:rPr>
        <w:t>Plenary</w:t>
      </w:r>
      <w:r w:rsidRPr="00C46DD0">
        <w:rPr>
          <w:rFonts w:ascii="Century Gothic" w:hAnsi="Century Gothic"/>
        </w:rPr>
        <w:t xml:space="preserve"> – this will summarise what pupils have learnt in the lesson and will address what will be covered in the next lesson. </w:t>
      </w:r>
    </w:p>
    <w:p w:rsidRPr="00C46DD0" w:rsidR="00A64186" w:rsidP="00A64186" w:rsidRDefault="00A64186" w14:paraId="222095D2" w14:textId="459C5392">
      <w:pPr>
        <w:pStyle w:val="TSB-Level1Numbers"/>
        <w:rPr>
          <w:rFonts w:ascii="Century Gothic" w:hAnsi="Century Gothic"/>
          <w:szCs w:val="22"/>
        </w:rPr>
      </w:pPr>
      <w:r w:rsidRPr="00C46DD0">
        <w:rPr>
          <w:rFonts w:ascii="Century Gothic" w:hAnsi="Century Gothic"/>
          <w:szCs w:val="22"/>
        </w:rPr>
        <w:t>Lessons will use a range of teaching techniques to appeal to different learning types</w:t>
      </w:r>
      <w:r w:rsidRPr="00C46DD0" w:rsidR="00EA479B">
        <w:rPr>
          <w:rFonts w:ascii="Century Gothic" w:hAnsi="Century Gothic"/>
          <w:szCs w:val="22"/>
        </w:rPr>
        <w:t>,</w:t>
      </w:r>
      <w:r w:rsidRPr="00C46DD0" w:rsidR="00953DDB">
        <w:rPr>
          <w:rFonts w:ascii="Century Gothic" w:hAnsi="Century Gothic"/>
          <w:szCs w:val="22"/>
        </w:rPr>
        <w:t xml:space="preserve"> e.g.</w:t>
      </w:r>
      <w:r w:rsidRPr="00C46DD0">
        <w:rPr>
          <w:rFonts w:ascii="Century Gothic" w:hAnsi="Century Gothic"/>
          <w:szCs w:val="22"/>
        </w:rPr>
        <w:t xml:space="preserve"> visual, audio and kinaesthetic.</w:t>
      </w:r>
    </w:p>
    <w:p w:rsidRPr="00C46DD0" w:rsidR="00A64186" w:rsidP="00A64186" w:rsidRDefault="00A64186" w14:paraId="46E7245C" w14:textId="77777777">
      <w:pPr>
        <w:pStyle w:val="TSB-Level1Numbers"/>
        <w:rPr>
          <w:rFonts w:ascii="Century Gothic" w:hAnsi="Century Gothic"/>
          <w:szCs w:val="22"/>
        </w:rPr>
      </w:pPr>
      <w:r w:rsidRPr="00C46DD0">
        <w:rPr>
          <w:rFonts w:ascii="Century Gothic" w:hAnsi="Century Gothic"/>
          <w:szCs w:val="22"/>
        </w:rPr>
        <w:t>The different learning techniques include:</w:t>
      </w:r>
    </w:p>
    <w:p w:rsidRPr="00C46DD0" w:rsidR="00A64186" w:rsidP="00A64186" w:rsidRDefault="00A64186" w14:paraId="3132803C" w14:textId="2F7B06D6">
      <w:pPr>
        <w:pStyle w:val="TSB-PolicyBullets"/>
        <w:rPr>
          <w:rFonts w:ascii="Century Gothic" w:hAnsi="Century Gothic"/>
        </w:rPr>
      </w:pPr>
      <w:r w:rsidRPr="00C46DD0">
        <w:rPr>
          <w:rFonts w:ascii="Century Gothic" w:hAnsi="Century Gothic"/>
          <w:b/>
          <w:bCs/>
        </w:rPr>
        <w:lastRenderedPageBreak/>
        <w:t>Using different kinds of questions</w:t>
      </w:r>
      <w:r w:rsidRPr="00C46DD0">
        <w:rPr>
          <w:rFonts w:ascii="Century Gothic" w:hAnsi="Century Gothic"/>
        </w:rPr>
        <w:t xml:space="preserve"> to engage pupils and prompt them to apply their knowledge to different examples, e.g.  using why and how questions.</w:t>
      </w:r>
    </w:p>
    <w:p w:rsidRPr="00C46DD0" w:rsidR="00A64186" w:rsidP="00A64186" w:rsidRDefault="00A64186" w14:paraId="1DC21E27" w14:textId="199F7430">
      <w:pPr>
        <w:pStyle w:val="TSB-PolicyBullets"/>
        <w:rPr>
          <w:rFonts w:ascii="Century Gothic" w:hAnsi="Century Gothic"/>
        </w:rPr>
      </w:pPr>
      <w:r w:rsidRPr="00C46DD0">
        <w:rPr>
          <w:rFonts w:ascii="Century Gothic" w:hAnsi="Century Gothic"/>
          <w:b/>
          <w:bCs/>
        </w:rPr>
        <w:t>Opening discussions</w:t>
      </w:r>
      <w:r w:rsidRPr="00C46DD0">
        <w:rPr>
          <w:rFonts w:ascii="Century Gothic" w:hAnsi="Century Gothic"/>
        </w:rPr>
        <w:t xml:space="preserve"> around topics so pupils can learn from their peers and learn how to hold conversations with others. </w:t>
      </w:r>
    </w:p>
    <w:p w:rsidRPr="00C46DD0" w:rsidR="00A64186" w:rsidP="00A64186" w:rsidRDefault="00A64186" w14:paraId="1539034C" w14:textId="12F03BAD">
      <w:pPr>
        <w:pStyle w:val="TSB-PolicyBullets"/>
        <w:rPr>
          <w:rFonts w:ascii="Century Gothic" w:hAnsi="Century Gothic"/>
        </w:rPr>
      </w:pPr>
      <w:r w:rsidRPr="00C46DD0">
        <w:rPr>
          <w:rFonts w:ascii="Century Gothic" w:hAnsi="Century Gothic"/>
          <w:b/>
          <w:bCs/>
        </w:rPr>
        <w:t>Holding structured debates</w:t>
      </w:r>
      <w:r w:rsidRPr="00C46DD0">
        <w:rPr>
          <w:rFonts w:ascii="Century Gothic" w:hAnsi="Century Gothic"/>
        </w:rPr>
        <w:t xml:space="preserve"> to expose pupils to different points of view and teach them how to negotiate situations where there is a potential conflict of interest, whilst still respecting others’ beliefs. </w:t>
      </w:r>
    </w:p>
    <w:p w:rsidRPr="00C46DD0" w:rsidR="00A64186" w:rsidP="00A64186" w:rsidRDefault="00A64186" w14:paraId="5EAB8432" w14:textId="17FCF57C">
      <w:pPr>
        <w:pStyle w:val="TSB-PolicyBullets"/>
        <w:rPr>
          <w:rFonts w:ascii="Century Gothic" w:hAnsi="Century Gothic"/>
        </w:rPr>
      </w:pPr>
      <w:r w:rsidRPr="00C46DD0">
        <w:rPr>
          <w:rFonts w:ascii="Century Gothic" w:hAnsi="Century Gothic"/>
          <w:b/>
          <w:bCs/>
        </w:rPr>
        <w:t>Using assessments</w:t>
      </w:r>
      <w:r w:rsidRPr="00C46DD0">
        <w:rPr>
          <w:rFonts w:ascii="Century Gothic" w:hAnsi="Century Gothic"/>
        </w:rPr>
        <w:t xml:space="preserve"> to test pupils’ knowledge and consolidate learning; these can be through both informal and formal </w:t>
      </w:r>
      <w:r w:rsidRPr="00C46DD0" w:rsidR="00A26D78">
        <w:rPr>
          <w:rFonts w:ascii="Century Gothic" w:hAnsi="Century Gothic"/>
        </w:rPr>
        <w:t>assessment</w:t>
      </w:r>
      <w:r w:rsidRPr="00C46DD0">
        <w:rPr>
          <w:rFonts w:ascii="Century Gothic" w:hAnsi="Century Gothic"/>
        </w:rPr>
        <w:t xml:space="preserve">s. </w:t>
      </w:r>
    </w:p>
    <w:p w:rsidRPr="00C46DD0" w:rsidR="00A64186" w:rsidP="00A64186" w:rsidRDefault="00A64186" w14:paraId="4CDA5527" w14:textId="4155C134">
      <w:pPr>
        <w:pStyle w:val="TSB-PolicyBullets"/>
        <w:rPr>
          <w:rFonts w:ascii="Century Gothic" w:hAnsi="Century Gothic"/>
        </w:rPr>
      </w:pPr>
      <w:r w:rsidRPr="00C46DD0">
        <w:rPr>
          <w:rFonts w:ascii="Century Gothic" w:hAnsi="Century Gothic"/>
          <w:b/>
          <w:bCs/>
        </w:rPr>
        <w:t xml:space="preserve">Role playing and acting </w:t>
      </w:r>
      <w:r w:rsidRPr="00C46DD0">
        <w:rPr>
          <w:rFonts w:ascii="Century Gothic" w:hAnsi="Century Gothic"/>
        </w:rPr>
        <w:t>to develop pupils</w:t>
      </w:r>
      <w:r w:rsidRPr="00C46DD0" w:rsidR="00225966">
        <w:rPr>
          <w:rFonts w:ascii="Century Gothic" w:hAnsi="Century Gothic"/>
        </w:rPr>
        <w:t>’</w:t>
      </w:r>
      <w:r w:rsidRPr="00C46DD0">
        <w:rPr>
          <w:rFonts w:ascii="Century Gothic" w:hAnsi="Century Gothic"/>
        </w:rPr>
        <w:t xml:space="preserve"> empathy</w:t>
      </w:r>
      <w:r w:rsidRPr="00C46DD0" w:rsidR="00225966">
        <w:rPr>
          <w:rFonts w:ascii="Century Gothic" w:hAnsi="Century Gothic"/>
        </w:rPr>
        <w:t xml:space="preserve"> and giv</w:t>
      </w:r>
      <w:r w:rsidRPr="00C46DD0" w:rsidR="00A26D78">
        <w:rPr>
          <w:rFonts w:ascii="Century Gothic" w:hAnsi="Century Gothic"/>
        </w:rPr>
        <w:t>e</w:t>
      </w:r>
      <w:r w:rsidRPr="00C46DD0" w:rsidR="00225966">
        <w:rPr>
          <w:rFonts w:ascii="Century Gothic" w:hAnsi="Century Gothic"/>
        </w:rPr>
        <w:t xml:space="preserve"> them the opportunity to explore topics in a more interactive way.</w:t>
      </w:r>
    </w:p>
    <w:p w:rsidRPr="00C46DD0" w:rsidR="00225966" w:rsidP="00A64186" w:rsidRDefault="00225966" w14:paraId="0EA8E7AC" w14:textId="0CA014D2">
      <w:pPr>
        <w:pStyle w:val="TSB-PolicyBullets"/>
        <w:rPr>
          <w:rFonts w:ascii="Century Gothic" w:hAnsi="Century Gothic"/>
        </w:rPr>
      </w:pPr>
      <w:r w:rsidRPr="00C46DD0">
        <w:rPr>
          <w:rFonts w:ascii="Century Gothic" w:hAnsi="Century Gothic"/>
          <w:b/>
          <w:bCs/>
        </w:rPr>
        <w:t xml:space="preserve">Labelling, ordering and identifying </w:t>
      </w:r>
      <w:r w:rsidRPr="00C46DD0">
        <w:rPr>
          <w:rFonts w:ascii="Century Gothic" w:hAnsi="Century Gothic"/>
        </w:rPr>
        <w:t>key themes with</w:t>
      </w:r>
      <w:r w:rsidRPr="00C46DD0" w:rsidR="00A26D78">
        <w:rPr>
          <w:rFonts w:ascii="Century Gothic" w:hAnsi="Century Gothic"/>
        </w:rPr>
        <w:t>in</w:t>
      </w:r>
      <w:r w:rsidRPr="00C46DD0">
        <w:rPr>
          <w:rFonts w:ascii="Century Gothic" w:hAnsi="Century Gothic"/>
        </w:rPr>
        <w:t xml:space="preserve"> texts, dialogues and film</w:t>
      </w:r>
      <w:r w:rsidRPr="00C46DD0" w:rsidR="00A26D78">
        <w:rPr>
          <w:rFonts w:ascii="Century Gothic" w:hAnsi="Century Gothic"/>
        </w:rPr>
        <w:t>s</w:t>
      </w:r>
      <w:r w:rsidRPr="00C46DD0">
        <w:rPr>
          <w:rFonts w:ascii="Century Gothic" w:hAnsi="Century Gothic"/>
        </w:rPr>
        <w:t xml:space="preserve"> to help pupils’ coordinate series of events. </w:t>
      </w:r>
    </w:p>
    <w:p w:rsidRPr="00C46DD0" w:rsidR="00225966" w:rsidP="00A64186" w:rsidRDefault="00225966" w14:paraId="1A0412EB" w14:textId="14192664">
      <w:pPr>
        <w:pStyle w:val="TSB-PolicyBullets"/>
        <w:rPr>
          <w:rFonts w:ascii="Century Gothic" w:hAnsi="Century Gothic"/>
        </w:rPr>
      </w:pPr>
      <w:r w:rsidRPr="00C46DD0">
        <w:rPr>
          <w:rFonts w:ascii="Century Gothic" w:hAnsi="Century Gothic"/>
          <w:b/>
          <w:bCs/>
        </w:rPr>
        <w:t>Writ</w:t>
      </w:r>
      <w:r w:rsidRPr="00C46DD0" w:rsidR="00953DDB">
        <w:rPr>
          <w:rFonts w:ascii="Century Gothic" w:hAnsi="Century Gothic"/>
          <w:b/>
          <w:bCs/>
        </w:rPr>
        <w:t>ten</w:t>
      </w:r>
      <w:r w:rsidRPr="00C46DD0">
        <w:rPr>
          <w:rFonts w:ascii="Century Gothic" w:hAnsi="Century Gothic"/>
          <w:b/>
          <w:bCs/>
        </w:rPr>
        <w:t xml:space="preserve"> and sp</w:t>
      </w:r>
      <w:r w:rsidRPr="00C46DD0" w:rsidR="00953DDB">
        <w:rPr>
          <w:rFonts w:ascii="Century Gothic" w:hAnsi="Century Gothic"/>
          <w:b/>
          <w:bCs/>
        </w:rPr>
        <w:t>oken</w:t>
      </w:r>
      <w:r w:rsidRPr="00C46DD0">
        <w:rPr>
          <w:rFonts w:ascii="Century Gothic" w:hAnsi="Century Gothic"/>
          <w:b/>
          <w:bCs/>
        </w:rPr>
        <w:t xml:space="preserve"> tasks </w:t>
      </w:r>
      <w:r w:rsidRPr="00C46DD0">
        <w:rPr>
          <w:rFonts w:ascii="Century Gothic" w:hAnsi="Century Gothic"/>
        </w:rPr>
        <w:t>to encourage different methods of expressing ideas, as well as identifying key differences between writing and speaking</w:t>
      </w:r>
      <w:r w:rsidRPr="00C46DD0" w:rsidR="00A26D78">
        <w:rPr>
          <w:rFonts w:ascii="Century Gothic" w:hAnsi="Century Gothic"/>
        </w:rPr>
        <w:t xml:space="preserve"> conventions</w:t>
      </w:r>
      <w:r w:rsidRPr="00C46DD0">
        <w:rPr>
          <w:rFonts w:ascii="Century Gothic" w:hAnsi="Century Gothic"/>
        </w:rPr>
        <w:t xml:space="preserve">. </w:t>
      </w:r>
    </w:p>
    <w:p w:rsidRPr="00C46DD0" w:rsidR="00225966" w:rsidP="00225966" w:rsidRDefault="00225966" w14:paraId="3DF7F401" w14:textId="3619702E">
      <w:pPr>
        <w:pStyle w:val="TSB-Level1Numbers"/>
        <w:rPr>
          <w:rFonts w:ascii="Century Gothic" w:hAnsi="Century Gothic"/>
          <w:szCs w:val="22"/>
        </w:rPr>
      </w:pPr>
      <w:r w:rsidRPr="00C46DD0">
        <w:rPr>
          <w:rFonts w:ascii="Century Gothic" w:hAnsi="Century Gothic"/>
          <w:szCs w:val="22"/>
        </w:rPr>
        <w:t>Teachers will plan lessons which are challenging for all pupils and ensure that there are provisions in place for more academically able pupils, e.g. completing additional work that is above the academic level of their peers.</w:t>
      </w:r>
    </w:p>
    <w:p w:rsidRPr="00C46DD0" w:rsidR="009B53D9" w:rsidP="00225966" w:rsidRDefault="009B53D9" w14:paraId="1A2E2BD1" w14:textId="7AD7A006">
      <w:pPr>
        <w:pStyle w:val="TSB-Level1Numbers"/>
        <w:rPr>
          <w:rFonts w:ascii="Century Gothic" w:hAnsi="Century Gothic"/>
          <w:szCs w:val="22"/>
        </w:rPr>
      </w:pPr>
      <w:r w:rsidRPr="00C46DD0">
        <w:rPr>
          <w:rFonts w:ascii="Century Gothic" w:hAnsi="Century Gothic"/>
          <w:szCs w:val="22"/>
        </w:rPr>
        <w:t>Teachers will plan lessons to accommodate for pupils of mixed ability</w:t>
      </w:r>
      <w:r w:rsidRPr="00C46DD0" w:rsidR="00953DDB">
        <w:rPr>
          <w:rFonts w:ascii="Century Gothic" w:hAnsi="Century Gothic"/>
          <w:szCs w:val="22"/>
        </w:rPr>
        <w:t>, making cross-curricular links where possible</w:t>
      </w:r>
      <w:r w:rsidRPr="00C46DD0">
        <w:rPr>
          <w:rFonts w:ascii="Century Gothic" w:hAnsi="Century Gothic"/>
          <w:szCs w:val="22"/>
        </w:rPr>
        <w:t>.</w:t>
      </w:r>
    </w:p>
    <w:p w:rsidRPr="00C46DD0" w:rsidR="00225966" w:rsidP="00225966" w:rsidRDefault="00225966" w14:paraId="3AA7DFDD" w14:textId="77777777">
      <w:pPr>
        <w:pStyle w:val="TSB-Level1Numbers"/>
        <w:rPr>
          <w:rFonts w:ascii="Century Gothic" w:hAnsi="Century Gothic"/>
          <w:szCs w:val="22"/>
        </w:rPr>
      </w:pPr>
      <w:r w:rsidRPr="00C46DD0">
        <w:rPr>
          <w:rFonts w:ascii="Century Gothic" w:hAnsi="Century Gothic"/>
          <w:szCs w:val="22"/>
        </w:rPr>
        <w:t xml:space="preserve">A full list of subjects covered in school can be found in </w:t>
      </w:r>
      <w:hyperlink w:history="1" w:anchor="_Subjects_covered">
        <w:r w:rsidRPr="00C46DD0">
          <w:rPr>
            <w:rStyle w:val="Hyperlink"/>
            <w:rFonts w:ascii="Century Gothic" w:hAnsi="Century Gothic"/>
            <w:color w:val="auto"/>
            <w:szCs w:val="22"/>
          </w:rPr>
          <w:t>section 6</w:t>
        </w:r>
      </w:hyperlink>
      <w:r w:rsidRPr="00C46DD0">
        <w:rPr>
          <w:rFonts w:ascii="Century Gothic" w:hAnsi="Century Gothic"/>
          <w:szCs w:val="22"/>
        </w:rPr>
        <w:t xml:space="preserve"> of this policy.</w:t>
      </w:r>
    </w:p>
    <w:p w:rsidRPr="00C46DD0" w:rsidR="00225966" w:rsidP="00225966" w:rsidRDefault="00225966" w14:paraId="760D3011" w14:textId="6AFD18DF">
      <w:pPr>
        <w:pStyle w:val="TSB-Level1Numbers"/>
        <w:rPr>
          <w:rFonts w:ascii="Century Gothic" w:hAnsi="Century Gothic"/>
          <w:szCs w:val="22"/>
        </w:rPr>
      </w:pPr>
      <w:r w:rsidRPr="00C46DD0">
        <w:rPr>
          <w:rFonts w:ascii="Century Gothic" w:hAnsi="Century Gothic"/>
          <w:szCs w:val="22"/>
        </w:rPr>
        <w:t>Teachers will have due consideration for pupils who require additional help within their planning and organisation of lessons.</w:t>
      </w:r>
    </w:p>
    <w:p w:rsidRPr="00C46DD0" w:rsidR="00F82AA8" w:rsidP="00F82AA8" w:rsidRDefault="00953DDB" w14:paraId="57A9514C" w14:textId="7C23F92D">
      <w:pPr>
        <w:pStyle w:val="TSB-Level1Numbers"/>
        <w:rPr>
          <w:rFonts w:ascii="Century Gothic" w:hAnsi="Century Gothic"/>
          <w:szCs w:val="22"/>
        </w:rPr>
      </w:pPr>
      <w:r w:rsidRPr="00C46DD0">
        <w:rPr>
          <w:rFonts w:ascii="Century Gothic" w:hAnsi="Century Gothic"/>
          <w:szCs w:val="22"/>
        </w:rPr>
        <w:t>Disadvantaged pupils</w:t>
      </w:r>
      <w:r w:rsidRPr="00C46DD0" w:rsidR="00EA479B">
        <w:rPr>
          <w:rFonts w:ascii="Century Gothic" w:hAnsi="Century Gothic"/>
          <w:szCs w:val="22"/>
        </w:rPr>
        <w:t xml:space="preserve"> and</w:t>
      </w:r>
      <w:r w:rsidRPr="00C46DD0">
        <w:rPr>
          <w:rFonts w:ascii="Century Gothic" w:hAnsi="Century Gothic"/>
          <w:szCs w:val="22"/>
        </w:rPr>
        <w:t xml:space="preserve"> those</w:t>
      </w:r>
      <w:r w:rsidRPr="00C46DD0" w:rsidR="00225966">
        <w:rPr>
          <w:rFonts w:ascii="Century Gothic" w:hAnsi="Century Gothic"/>
          <w:szCs w:val="22"/>
        </w:rPr>
        <w:t xml:space="preserve"> with SEND</w:t>
      </w:r>
      <w:r w:rsidRPr="00C46DD0" w:rsidR="00EA479B">
        <w:rPr>
          <w:rFonts w:ascii="Century Gothic" w:hAnsi="Century Gothic"/>
          <w:szCs w:val="22"/>
        </w:rPr>
        <w:t xml:space="preserve"> and</w:t>
      </w:r>
      <w:r w:rsidRPr="00C46DD0" w:rsidR="00225966">
        <w:rPr>
          <w:rFonts w:ascii="Century Gothic" w:hAnsi="Century Gothic"/>
          <w:szCs w:val="22"/>
        </w:rPr>
        <w:t xml:space="preserve"> EAL will receive additional support</w:t>
      </w:r>
      <w:r w:rsidRPr="00C46DD0" w:rsidR="00C63AF3">
        <w:rPr>
          <w:rFonts w:ascii="Century Gothic" w:hAnsi="Century Gothic"/>
          <w:szCs w:val="22"/>
        </w:rPr>
        <w:t xml:space="preserve"> </w:t>
      </w:r>
      <w:r w:rsidRPr="00C46DD0" w:rsidR="00F82AA8">
        <w:rPr>
          <w:rFonts w:ascii="Century Gothic" w:hAnsi="Century Gothic"/>
          <w:szCs w:val="22"/>
        </w:rPr>
        <w:t xml:space="preserve">– this will include dedicated time with TAs and access to specialist resources and equipment where required. </w:t>
      </w:r>
    </w:p>
    <w:p w:rsidRPr="00C46DD0" w:rsidR="00225966" w:rsidP="00F82AA8" w:rsidRDefault="00F82AA8" w14:paraId="1184682B" w14:textId="2CAA2D97">
      <w:pPr>
        <w:pStyle w:val="TSB-Level1Numbers"/>
        <w:rPr>
          <w:rFonts w:ascii="Century Gothic" w:hAnsi="Century Gothic"/>
          <w:szCs w:val="22"/>
        </w:rPr>
      </w:pPr>
      <w:r w:rsidRPr="00C46DD0">
        <w:rPr>
          <w:rFonts w:ascii="Century Gothic" w:hAnsi="Century Gothic"/>
          <w:szCs w:val="22"/>
        </w:rPr>
        <w:t xml:space="preserve">TAs will be deployed within lessons strategically so that they can assist with pupils who require additional </w:t>
      </w:r>
      <w:proofErr w:type="gramStart"/>
      <w:r w:rsidRPr="00C46DD0">
        <w:rPr>
          <w:rFonts w:ascii="Century Gothic" w:hAnsi="Century Gothic"/>
          <w:szCs w:val="22"/>
        </w:rPr>
        <w:t>help, but</w:t>
      </w:r>
      <w:proofErr w:type="gramEnd"/>
      <w:r w:rsidRPr="00C46DD0">
        <w:rPr>
          <w:rFonts w:ascii="Century Gothic" w:hAnsi="Century Gothic"/>
          <w:szCs w:val="22"/>
        </w:rPr>
        <w:t xml:space="preserve"> are also able to minimise disruptions where necessary.</w:t>
      </w:r>
      <w:r w:rsidRPr="00C46DD0" w:rsidR="00225966">
        <w:rPr>
          <w:rFonts w:ascii="Century Gothic" w:hAnsi="Century Gothic"/>
          <w:szCs w:val="22"/>
        </w:rPr>
        <w:t xml:space="preserve">  </w:t>
      </w:r>
    </w:p>
    <w:p w:rsidRPr="00C46DD0" w:rsidR="00F82AA8" w:rsidP="00F82AA8" w:rsidRDefault="00F82AA8" w14:paraId="17A3B4D4" w14:textId="2FED1E8C">
      <w:pPr>
        <w:pStyle w:val="TSB-Level1Numbers"/>
        <w:rPr>
          <w:rFonts w:ascii="Century Gothic" w:hAnsi="Century Gothic"/>
          <w:szCs w:val="22"/>
        </w:rPr>
      </w:pPr>
      <w:r w:rsidRPr="00C46DD0">
        <w:rPr>
          <w:rFonts w:ascii="Century Gothic" w:hAnsi="Century Gothic"/>
          <w:szCs w:val="22"/>
        </w:rPr>
        <w:t xml:space="preserve">Pupils with EAL will be given the opportunity to develop their English ability throughout lessons where necessary. </w:t>
      </w:r>
    </w:p>
    <w:p w:rsidRPr="00C46DD0" w:rsidR="00F82AA8" w:rsidP="00F82AA8" w:rsidRDefault="00F82AA8" w14:paraId="1A858284" w14:textId="36B9AC50">
      <w:pPr>
        <w:pStyle w:val="TSB-Level1Numbers"/>
        <w:rPr>
          <w:rFonts w:ascii="Century Gothic" w:hAnsi="Century Gothic"/>
          <w:szCs w:val="22"/>
        </w:rPr>
      </w:pPr>
      <w:r w:rsidRPr="00C46DD0">
        <w:rPr>
          <w:rFonts w:ascii="Century Gothic" w:hAnsi="Century Gothic"/>
          <w:szCs w:val="22"/>
        </w:rPr>
        <w:t xml:space="preserve">Planning will be used to identify any possible difficulties within the curriculum and will break down barriers to learning. </w:t>
      </w:r>
    </w:p>
    <w:p w:rsidRPr="00C46DD0" w:rsidR="00F82AA8" w:rsidP="00F82AA8" w:rsidRDefault="00F82AA8" w14:paraId="0C144F89" w14:textId="5DD012AA">
      <w:pPr>
        <w:pStyle w:val="TSB-Level1Numbers"/>
        <w:rPr>
          <w:rFonts w:ascii="Century Gothic" w:hAnsi="Century Gothic"/>
          <w:szCs w:val="22"/>
        </w:rPr>
      </w:pPr>
      <w:r w:rsidRPr="00C46DD0">
        <w:rPr>
          <w:rFonts w:ascii="Century Gothic" w:hAnsi="Century Gothic"/>
          <w:szCs w:val="22"/>
        </w:rPr>
        <w:t xml:space="preserve">Any difficulties identified will be addressed at the outset of work. </w:t>
      </w:r>
    </w:p>
    <w:p w:rsidRPr="00C46DD0" w:rsidR="00D773FC" w:rsidP="00F82AA8" w:rsidRDefault="00D773FC" w14:paraId="1268F055" w14:textId="1DFC9814">
      <w:pPr>
        <w:pStyle w:val="TSB-Level1Numbers"/>
        <w:rPr>
          <w:rFonts w:ascii="Century Gothic" w:hAnsi="Century Gothic"/>
          <w:szCs w:val="22"/>
        </w:rPr>
      </w:pPr>
      <w:r w:rsidRPr="00C46DD0">
        <w:rPr>
          <w:rFonts w:ascii="Century Gothic" w:hAnsi="Century Gothic"/>
          <w:szCs w:val="22"/>
        </w:rPr>
        <w:lastRenderedPageBreak/>
        <w:t xml:space="preserve">Classrooms will be organised so that pupils have full access to resources and equipment – they will be provided with a rich and varied learning environment that will enable them to develop their skills and abilities. </w:t>
      </w:r>
    </w:p>
    <w:p w:rsidRPr="00C46DD0" w:rsidR="00E81D00" w:rsidP="00A23725" w:rsidRDefault="00E81D00" w14:paraId="1D847391" w14:textId="4187A5FF">
      <w:pPr>
        <w:pStyle w:val="Heading10"/>
        <w:numPr>
          <w:ilvl w:val="0"/>
          <w:numId w:val="26"/>
        </w:numPr>
        <w:spacing w:before="240"/>
        <w:jc w:val="left"/>
        <w:rPr>
          <w:rFonts w:ascii="Century Gothic" w:hAnsi="Century Gothic"/>
          <w:sz w:val="22"/>
          <w:szCs w:val="22"/>
        </w:rPr>
      </w:pPr>
      <w:bookmarkStart w:name="_Subjects_covered" w:id="17"/>
      <w:bookmarkEnd w:id="17"/>
      <w:r w:rsidRPr="00C46DD0">
        <w:rPr>
          <w:rFonts w:ascii="Century Gothic" w:hAnsi="Century Gothic"/>
          <w:sz w:val="22"/>
          <w:szCs w:val="22"/>
        </w:rPr>
        <w:t>Subjects covered</w:t>
      </w:r>
    </w:p>
    <w:p w:rsidRPr="00C46DD0" w:rsidR="00E81D00" w:rsidP="00E05328" w:rsidRDefault="00E05328" w14:paraId="0BF7F305" w14:textId="4AC44BF0">
      <w:pPr>
        <w:pStyle w:val="TSB-Level1Numbers"/>
        <w:rPr>
          <w:rFonts w:ascii="Century Gothic" w:hAnsi="Century Gothic"/>
          <w:szCs w:val="22"/>
        </w:rPr>
      </w:pPr>
      <w:r w:rsidRPr="00C46DD0">
        <w:rPr>
          <w:rFonts w:ascii="Century Gothic" w:hAnsi="Century Gothic"/>
          <w:szCs w:val="22"/>
        </w:rPr>
        <w:t xml:space="preserve">The school will </w:t>
      </w:r>
      <w:proofErr w:type="gramStart"/>
      <w:r w:rsidRPr="00C46DD0">
        <w:rPr>
          <w:rFonts w:ascii="Century Gothic" w:hAnsi="Century Gothic"/>
          <w:szCs w:val="22"/>
        </w:rPr>
        <w:t>have due regard to the national curriculum at all times</w:t>
      </w:r>
      <w:proofErr w:type="gramEnd"/>
      <w:r w:rsidRPr="00C46DD0">
        <w:rPr>
          <w:rFonts w:ascii="Century Gothic" w:hAnsi="Century Gothic"/>
          <w:szCs w:val="22"/>
        </w:rPr>
        <w:t xml:space="preserve"> throughout the academic year. </w:t>
      </w:r>
    </w:p>
    <w:p w:rsidRPr="00C46DD0" w:rsidR="0055401C" w:rsidP="00CF414E" w:rsidRDefault="0055401C" w14:paraId="1FEDD9E2" w14:textId="4AE4D8C8">
      <w:pPr>
        <w:pStyle w:val="TSB-Level1Numbers"/>
        <w:rPr>
          <w:rFonts w:ascii="Century Gothic" w:hAnsi="Century Gothic"/>
          <w:szCs w:val="22"/>
        </w:rPr>
      </w:pPr>
      <w:r w:rsidRPr="00C46DD0">
        <w:rPr>
          <w:rFonts w:ascii="Century Gothic" w:hAnsi="Century Gothic"/>
          <w:szCs w:val="22"/>
        </w:rPr>
        <w:t>The school will have due regard for the ‘</w:t>
      </w:r>
      <w:r w:rsidRPr="00C46DD0" w:rsidR="00CF414E">
        <w:rPr>
          <w:rFonts w:ascii="Century Gothic" w:hAnsi="Century Gothic"/>
          <w:szCs w:val="22"/>
        </w:rPr>
        <w:t>Statutory framework for the early years foundation stage’</w:t>
      </w:r>
      <w:r w:rsidRPr="00C46DD0">
        <w:rPr>
          <w:rFonts w:ascii="Century Gothic" w:hAnsi="Century Gothic"/>
          <w:szCs w:val="22"/>
        </w:rPr>
        <w:t>.</w:t>
      </w:r>
    </w:p>
    <w:p w:rsidRPr="00C46DD0" w:rsidR="00E05328" w:rsidP="0055401C" w:rsidRDefault="00E05328" w14:paraId="2171519F" w14:textId="344D98DB">
      <w:pPr>
        <w:pStyle w:val="TSB-Level1Numbers"/>
        <w:rPr>
          <w:rFonts w:ascii="Century Gothic" w:hAnsi="Century Gothic"/>
          <w:szCs w:val="22"/>
        </w:rPr>
      </w:pPr>
      <w:r w:rsidRPr="00C46DD0">
        <w:rPr>
          <w:rFonts w:ascii="Century Gothic" w:hAnsi="Century Gothic"/>
          <w:szCs w:val="22"/>
        </w:rPr>
        <w:t>The school will ensure every pupil has access to the following core subjects:</w:t>
      </w:r>
    </w:p>
    <w:p w:rsidRPr="00C46DD0" w:rsidR="00E05328" w:rsidP="00E05328" w:rsidRDefault="00E05328" w14:paraId="6F5B0EAC" w14:textId="211F6941">
      <w:pPr>
        <w:pStyle w:val="TSB-PolicyBullets"/>
        <w:rPr>
          <w:rFonts w:ascii="Century Gothic" w:hAnsi="Century Gothic"/>
        </w:rPr>
      </w:pPr>
      <w:r w:rsidRPr="00C46DD0">
        <w:rPr>
          <w:rFonts w:ascii="Century Gothic" w:hAnsi="Century Gothic"/>
        </w:rPr>
        <w:t xml:space="preserve">English </w:t>
      </w:r>
    </w:p>
    <w:p w:rsidRPr="00C46DD0" w:rsidR="00E05328" w:rsidP="00E05328" w:rsidRDefault="00E05328" w14:paraId="4D15A899" w14:textId="7CA66E4C">
      <w:pPr>
        <w:pStyle w:val="TSB-PolicyBullets"/>
        <w:rPr>
          <w:rFonts w:ascii="Century Gothic" w:hAnsi="Century Gothic"/>
        </w:rPr>
      </w:pPr>
      <w:r w:rsidRPr="00C46DD0">
        <w:rPr>
          <w:rFonts w:ascii="Century Gothic" w:hAnsi="Century Gothic"/>
        </w:rPr>
        <w:t xml:space="preserve">Maths </w:t>
      </w:r>
    </w:p>
    <w:p w:rsidRPr="00C46DD0" w:rsidR="00E05328" w:rsidP="00E05328" w:rsidRDefault="00E05328" w14:paraId="17E248F5" w14:textId="4DFF97A6">
      <w:pPr>
        <w:pStyle w:val="TSB-PolicyBullets"/>
        <w:rPr>
          <w:rFonts w:ascii="Century Gothic" w:hAnsi="Century Gothic"/>
        </w:rPr>
      </w:pPr>
      <w:r w:rsidRPr="00C46DD0">
        <w:rPr>
          <w:rFonts w:ascii="Century Gothic" w:hAnsi="Century Gothic"/>
        </w:rPr>
        <w:t xml:space="preserve">Science </w:t>
      </w:r>
    </w:p>
    <w:p w:rsidRPr="00C46DD0" w:rsidR="00E05328" w:rsidP="00E05328" w:rsidRDefault="00E05328" w14:paraId="6169901F" w14:textId="06480FBE">
      <w:pPr>
        <w:pStyle w:val="TSB-PolicyBullets"/>
        <w:rPr>
          <w:rFonts w:ascii="Century Gothic" w:hAnsi="Century Gothic"/>
        </w:rPr>
      </w:pPr>
      <w:r w:rsidRPr="00C46DD0">
        <w:rPr>
          <w:rFonts w:ascii="Century Gothic" w:hAnsi="Century Gothic"/>
        </w:rPr>
        <w:t>RE</w:t>
      </w:r>
    </w:p>
    <w:p w:rsidRPr="00C46DD0" w:rsidR="00E05328" w:rsidP="00E05328" w:rsidRDefault="00E05328" w14:paraId="1590972F" w14:textId="5DE72B47">
      <w:pPr>
        <w:pStyle w:val="TSB-PolicyBullets"/>
        <w:rPr>
          <w:rFonts w:ascii="Century Gothic" w:hAnsi="Century Gothic"/>
        </w:rPr>
      </w:pPr>
      <w:r w:rsidRPr="00C46DD0">
        <w:rPr>
          <w:rFonts w:ascii="Century Gothic" w:hAnsi="Century Gothic"/>
        </w:rPr>
        <w:t xml:space="preserve">Relationships and </w:t>
      </w:r>
      <w:r w:rsidRPr="00C46DD0" w:rsidR="00D0659E">
        <w:rPr>
          <w:rFonts w:ascii="Century Gothic" w:hAnsi="Century Gothic"/>
        </w:rPr>
        <w:t>h</w:t>
      </w:r>
      <w:r w:rsidRPr="00C46DD0">
        <w:rPr>
          <w:rFonts w:ascii="Century Gothic" w:hAnsi="Century Gothic"/>
        </w:rPr>
        <w:t xml:space="preserve">ealth </w:t>
      </w:r>
      <w:r w:rsidRPr="00C46DD0" w:rsidR="00D0659E">
        <w:rPr>
          <w:rFonts w:ascii="Century Gothic" w:hAnsi="Century Gothic"/>
        </w:rPr>
        <w:t>e</w:t>
      </w:r>
      <w:r w:rsidRPr="00C46DD0">
        <w:rPr>
          <w:rFonts w:ascii="Century Gothic" w:hAnsi="Century Gothic"/>
        </w:rPr>
        <w:t xml:space="preserve">ducation </w:t>
      </w:r>
    </w:p>
    <w:p w:rsidRPr="00C46DD0" w:rsidR="00E05328" w:rsidP="00E05328" w:rsidRDefault="00E05328" w14:paraId="5D44FECC" w14:textId="4628A777">
      <w:pPr>
        <w:pStyle w:val="TSB-Level1Numbers"/>
        <w:rPr>
          <w:rFonts w:ascii="Century Gothic" w:hAnsi="Century Gothic"/>
          <w:szCs w:val="22"/>
        </w:rPr>
      </w:pPr>
      <w:r w:rsidRPr="00C46DD0">
        <w:rPr>
          <w:rFonts w:ascii="Century Gothic" w:hAnsi="Century Gothic"/>
          <w:szCs w:val="22"/>
        </w:rPr>
        <w:t xml:space="preserve">The school will ensure pupils </w:t>
      </w:r>
      <w:r w:rsidRPr="00C46DD0" w:rsidR="00D759E5">
        <w:rPr>
          <w:rFonts w:ascii="Century Gothic" w:hAnsi="Century Gothic"/>
          <w:szCs w:val="22"/>
        </w:rPr>
        <w:t xml:space="preserve">also </w:t>
      </w:r>
      <w:r w:rsidRPr="00C46DD0">
        <w:rPr>
          <w:rFonts w:ascii="Century Gothic" w:hAnsi="Century Gothic"/>
          <w:szCs w:val="22"/>
        </w:rPr>
        <w:t xml:space="preserve">have access to the following foundation subjects: </w:t>
      </w:r>
    </w:p>
    <w:p w:rsidRPr="00C46DD0" w:rsidR="00E05328" w:rsidP="00E05328" w:rsidRDefault="00E05328" w14:paraId="3ED23E52" w14:textId="2DBA7DBE">
      <w:pPr>
        <w:pStyle w:val="TSB-PolicyBullets"/>
        <w:rPr>
          <w:rFonts w:ascii="Century Gothic" w:hAnsi="Century Gothic"/>
        </w:rPr>
      </w:pPr>
      <w:r w:rsidRPr="00C46DD0">
        <w:rPr>
          <w:rFonts w:ascii="Century Gothic" w:hAnsi="Century Gothic"/>
        </w:rPr>
        <w:t xml:space="preserve">Art and design </w:t>
      </w:r>
    </w:p>
    <w:p w:rsidRPr="00C46DD0" w:rsidR="00E05328" w:rsidP="00E05328" w:rsidRDefault="00E05328" w14:paraId="6676A7DB" w14:textId="683865CD">
      <w:pPr>
        <w:pStyle w:val="TSB-PolicyBullets"/>
        <w:rPr>
          <w:rFonts w:ascii="Century Gothic" w:hAnsi="Century Gothic"/>
        </w:rPr>
      </w:pPr>
      <w:r w:rsidRPr="00C46DD0">
        <w:rPr>
          <w:rFonts w:ascii="Century Gothic" w:hAnsi="Century Gothic"/>
        </w:rPr>
        <w:t xml:space="preserve">ICT </w:t>
      </w:r>
    </w:p>
    <w:p w:rsidRPr="00C46DD0" w:rsidR="00E05328" w:rsidP="00E05328" w:rsidRDefault="00E05328" w14:paraId="56A64EB3" w14:textId="5BBBDC5B">
      <w:pPr>
        <w:pStyle w:val="TSB-PolicyBullets"/>
        <w:rPr>
          <w:rFonts w:ascii="Century Gothic" w:hAnsi="Century Gothic"/>
        </w:rPr>
      </w:pPr>
      <w:r w:rsidRPr="00C46DD0">
        <w:rPr>
          <w:rFonts w:ascii="Century Gothic" w:hAnsi="Century Gothic"/>
        </w:rPr>
        <w:t xml:space="preserve">Design and technology </w:t>
      </w:r>
    </w:p>
    <w:p w:rsidRPr="00C46DD0" w:rsidR="00E05328" w:rsidP="00E05328" w:rsidRDefault="00E05328" w14:paraId="510166CD" w14:textId="1C1A7D13">
      <w:pPr>
        <w:pStyle w:val="TSB-PolicyBullets"/>
        <w:rPr>
          <w:rFonts w:ascii="Century Gothic" w:hAnsi="Century Gothic"/>
        </w:rPr>
      </w:pPr>
      <w:r w:rsidRPr="00C46DD0">
        <w:rPr>
          <w:rFonts w:ascii="Century Gothic" w:hAnsi="Century Gothic"/>
        </w:rPr>
        <w:t xml:space="preserve">Languages </w:t>
      </w:r>
    </w:p>
    <w:p w:rsidRPr="00C46DD0" w:rsidR="00E05328" w:rsidP="00E05328" w:rsidRDefault="00E05328" w14:paraId="2E3C0E61" w14:textId="48BC0D73">
      <w:pPr>
        <w:pStyle w:val="TSB-PolicyBullets"/>
        <w:rPr>
          <w:rFonts w:ascii="Century Gothic" w:hAnsi="Century Gothic"/>
        </w:rPr>
      </w:pPr>
      <w:r w:rsidRPr="00C46DD0">
        <w:rPr>
          <w:rFonts w:ascii="Century Gothic" w:hAnsi="Century Gothic"/>
        </w:rPr>
        <w:t xml:space="preserve">Geography </w:t>
      </w:r>
    </w:p>
    <w:p w:rsidRPr="00C46DD0" w:rsidR="00E05328" w:rsidP="00E05328" w:rsidRDefault="00E05328" w14:paraId="715CDDE6" w14:textId="6279D877">
      <w:pPr>
        <w:pStyle w:val="TSB-PolicyBullets"/>
        <w:rPr>
          <w:rFonts w:ascii="Century Gothic" w:hAnsi="Century Gothic"/>
        </w:rPr>
      </w:pPr>
      <w:r w:rsidRPr="00C46DD0">
        <w:rPr>
          <w:rFonts w:ascii="Century Gothic" w:hAnsi="Century Gothic"/>
        </w:rPr>
        <w:t xml:space="preserve">History </w:t>
      </w:r>
    </w:p>
    <w:p w:rsidRPr="00C46DD0" w:rsidR="00E05328" w:rsidP="00E05328" w:rsidRDefault="00E05328" w14:paraId="77723CF2" w14:textId="00AA8A9D">
      <w:pPr>
        <w:pStyle w:val="TSB-PolicyBullets"/>
        <w:rPr>
          <w:rFonts w:ascii="Century Gothic" w:hAnsi="Century Gothic"/>
        </w:rPr>
      </w:pPr>
      <w:r w:rsidRPr="00C46DD0">
        <w:rPr>
          <w:rFonts w:ascii="Century Gothic" w:hAnsi="Century Gothic"/>
        </w:rPr>
        <w:t xml:space="preserve">Music </w:t>
      </w:r>
    </w:p>
    <w:p w:rsidRPr="00C46DD0" w:rsidR="00E05328" w:rsidP="00E05328" w:rsidRDefault="00E05328" w14:paraId="299466ED" w14:textId="2F91DB2F">
      <w:pPr>
        <w:pStyle w:val="TSB-PolicyBullets"/>
        <w:rPr>
          <w:rFonts w:ascii="Century Gothic" w:hAnsi="Century Gothic"/>
        </w:rPr>
      </w:pPr>
      <w:r w:rsidRPr="00C46DD0">
        <w:rPr>
          <w:rFonts w:ascii="Century Gothic" w:hAnsi="Century Gothic"/>
        </w:rPr>
        <w:t>PE</w:t>
      </w:r>
    </w:p>
    <w:p w:rsidRPr="00C46DD0" w:rsidR="00A24235" w:rsidP="00E05328" w:rsidRDefault="00A24235" w14:paraId="09927258" w14:textId="323D6E8A">
      <w:pPr>
        <w:pStyle w:val="TSB-PolicyBullets"/>
        <w:rPr>
          <w:rFonts w:ascii="Century Gothic" w:hAnsi="Century Gothic"/>
        </w:rPr>
      </w:pPr>
      <w:r w:rsidRPr="00C46DD0">
        <w:rPr>
          <w:rFonts w:ascii="Century Gothic" w:hAnsi="Century Gothic"/>
        </w:rPr>
        <w:t>Sex education</w:t>
      </w:r>
    </w:p>
    <w:p w:rsidRPr="00C46DD0" w:rsidR="00E81D00" w:rsidP="00A23725" w:rsidRDefault="00E81D00" w14:paraId="6F5A0EAC" w14:textId="4232AFF4">
      <w:pPr>
        <w:pStyle w:val="Heading10"/>
        <w:numPr>
          <w:ilvl w:val="0"/>
          <w:numId w:val="26"/>
        </w:numPr>
        <w:spacing w:before="240"/>
        <w:jc w:val="left"/>
        <w:rPr>
          <w:rFonts w:ascii="Century Gothic" w:hAnsi="Century Gothic"/>
          <w:sz w:val="22"/>
          <w:szCs w:val="22"/>
        </w:rPr>
      </w:pPr>
      <w:bookmarkStart w:name="_PSHE" w:id="18"/>
      <w:bookmarkEnd w:id="18"/>
      <w:r w:rsidRPr="00C46DD0">
        <w:rPr>
          <w:rFonts w:ascii="Century Gothic" w:hAnsi="Century Gothic"/>
          <w:sz w:val="22"/>
          <w:szCs w:val="22"/>
        </w:rPr>
        <w:t>PSHE</w:t>
      </w:r>
    </w:p>
    <w:p w:rsidRPr="00C46DD0" w:rsidR="00E81D00" w:rsidP="00413937" w:rsidRDefault="00413937" w14:paraId="2D94F2C4" w14:textId="08742C98">
      <w:pPr>
        <w:pStyle w:val="TSB-Level1Numbers"/>
        <w:rPr>
          <w:rFonts w:ascii="Century Gothic" w:hAnsi="Century Gothic"/>
          <w:szCs w:val="22"/>
        </w:rPr>
      </w:pPr>
      <w:r w:rsidRPr="00C46DD0">
        <w:rPr>
          <w:rFonts w:ascii="Century Gothic" w:hAnsi="Century Gothic"/>
          <w:szCs w:val="22"/>
        </w:rPr>
        <w:t>Part of the national curriculum includes PSHE lessons where everyday topics, e.g.</w:t>
      </w:r>
      <w:r w:rsidRPr="00C46DD0" w:rsidR="003468F0">
        <w:rPr>
          <w:rFonts w:ascii="Century Gothic" w:hAnsi="Century Gothic"/>
          <w:szCs w:val="22"/>
        </w:rPr>
        <w:t xml:space="preserve"> raising awareness of different cultures or anti-bullying</w:t>
      </w:r>
      <w:r w:rsidRPr="00C46DD0" w:rsidR="00156DB9">
        <w:rPr>
          <w:rFonts w:ascii="Century Gothic" w:hAnsi="Century Gothic"/>
          <w:szCs w:val="22"/>
        </w:rPr>
        <w:t>,</w:t>
      </w:r>
      <w:r w:rsidRPr="00C46DD0" w:rsidR="003468F0">
        <w:rPr>
          <w:rFonts w:ascii="Century Gothic" w:hAnsi="Century Gothic"/>
          <w:szCs w:val="22"/>
        </w:rPr>
        <w:t xml:space="preserve"> can be addressed.</w:t>
      </w:r>
    </w:p>
    <w:p w:rsidRPr="00C46DD0" w:rsidR="003468F0" w:rsidP="003468F0" w:rsidRDefault="003468F0" w14:paraId="54CE22C4" w14:textId="495C53BA">
      <w:pPr>
        <w:pStyle w:val="TSB-Level1Numbers"/>
        <w:rPr>
          <w:rFonts w:ascii="Century Gothic" w:hAnsi="Century Gothic"/>
          <w:szCs w:val="22"/>
        </w:rPr>
      </w:pPr>
      <w:r w:rsidRPr="00C46DD0">
        <w:rPr>
          <w:rFonts w:ascii="Century Gothic" w:hAnsi="Century Gothic"/>
          <w:szCs w:val="22"/>
        </w:rPr>
        <w:t xml:space="preserve">The schools will hold </w:t>
      </w:r>
      <w:r w:rsidRPr="00C46DD0">
        <w:rPr>
          <w:rFonts w:ascii="Century Gothic" w:hAnsi="Century Gothic"/>
          <w:b/>
          <w:bCs/>
          <w:szCs w:val="22"/>
          <w:u w:val="single"/>
        </w:rPr>
        <w:t>five</w:t>
      </w:r>
      <w:r w:rsidRPr="00C46DD0">
        <w:rPr>
          <w:rFonts w:ascii="Century Gothic" w:hAnsi="Century Gothic"/>
          <w:szCs w:val="22"/>
        </w:rPr>
        <w:t xml:space="preserve"> PSHE days per year. Topics covered within these PSHE days are: </w:t>
      </w:r>
    </w:p>
    <w:p w:rsidRPr="00C46DD0" w:rsidR="00FC4E15" w:rsidP="00FC4E15" w:rsidRDefault="00FC4E15" w14:paraId="7604E859" w14:textId="20C3FAEF">
      <w:pPr>
        <w:pStyle w:val="TSB-PolicyBullets"/>
        <w:rPr>
          <w:rFonts w:ascii="Century Gothic" w:hAnsi="Century Gothic"/>
          <w:b/>
          <w:bCs/>
          <w:u w:val="single"/>
        </w:rPr>
      </w:pPr>
      <w:r w:rsidRPr="00C46DD0">
        <w:rPr>
          <w:rFonts w:ascii="Century Gothic" w:hAnsi="Century Gothic"/>
          <w:b/>
          <w:bCs/>
          <w:u w:val="single"/>
        </w:rPr>
        <w:t xml:space="preserve">Antibullying </w:t>
      </w:r>
    </w:p>
    <w:p w:rsidRPr="00C46DD0" w:rsidR="00FC4E15" w:rsidP="00FC4E15" w:rsidRDefault="00FC4E15" w14:paraId="197E6118" w14:textId="079304C6">
      <w:pPr>
        <w:pStyle w:val="TSB-PolicyBullets"/>
        <w:rPr>
          <w:rFonts w:ascii="Century Gothic" w:hAnsi="Century Gothic"/>
          <w:b/>
          <w:bCs/>
          <w:u w:val="single"/>
        </w:rPr>
      </w:pPr>
      <w:r w:rsidRPr="00C46DD0">
        <w:rPr>
          <w:rFonts w:ascii="Century Gothic" w:hAnsi="Century Gothic"/>
          <w:b/>
          <w:bCs/>
          <w:u w:val="single"/>
        </w:rPr>
        <w:t>Celebrating different cultures</w:t>
      </w:r>
    </w:p>
    <w:p w:rsidRPr="00C46DD0" w:rsidR="00FC4E15" w:rsidP="00FC4E15" w:rsidRDefault="00FC4E15" w14:paraId="2E2AC698" w14:textId="26820FF4">
      <w:pPr>
        <w:pStyle w:val="TSB-PolicyBullets"/>
        <w:rPr>
          <w:rFonts w:ascii="Century Gothic" w:hAnsi="Century Gothic"/>
          <w:b/>
          <w:bCs/>
          <w:u w:val="single"/>
        </w:rPr>
      </w:pPr>
      <w:r w:rsidRPr="00C46DD0">
        <w:rPr>
          <w:rFonts w:ascii="Century Gothic" w:hAnsi="Century Gothic"/>
          <w:b/>
          <w:bCs/>
          <w:u w:val="single"/>
        </w:rPr>
        <w:lastRenderedPageBreak/>
        <w:t xml:space="preserve">Environmental issues </w:t>
      </w:r>
    </w:p>
    <w:p w:rsidRPr="00C46DD0" w:rsidR="00FC4E15" w:rsidP="00FC4E15" w:rsidRDefault="00FC4E15" w14:paraId="66AACDAB" w14:textId="0B1F0442">
      <w:pPr>
        <w:pStyle w:val="TSB-PolicyBullets"/>
        <w:rPr>
          <w:rFonts w:ascii="Century Gothic" w:hAnsi="Century Gothic"/>
          <w:b/>
          <w:bCs/>
          <w:u w:val="single"/>
        </w:rPr>
      </w:pPr>
      <w:r w:rsidRPr="00C46DD0">
        <w:rPr>
          <w:rFonts w:ascii="Century Gothic" w:hAnsi="Century Gothic"/>
          <w:b/>
          <w:bCs/>
          <w:u w:val="single"/>
        </w:rPr>
        <w:t xml:space="preserve">Crime and punishment </w:t>
      </w:r>
    </w:p>
    <w:p w:rsidRPr="00C46DD0" w:rsidR="00FC4E15" w:rsidP="00FC4E15" w:rsidRDefault="00FC4E15" w14:paraId="5717F6C5" w14:textId="5603317C">
      <w:pPr>
        <w:pStyle w:val="TSB-PolicyBullets"/>
        <w:rPr>
          <w:rFonts w:ascii="Century Gothic" w:hAnsi="Century Gothic"/>
          <w:b/>
          <w:bCs/>
          <w:u w:val="single"/>
        </w:rPr>
      </w:pPr>
      <w:r w:rsidRPr="00C46DD0">
        <w:rPr>
          <w:rFonts w:ascii="Century Gothic" w:hAnsi="Century Gothic"/>
          <w:b/>
          <w:bCs/>
          <w:u w:val="single"/>
        </w:rPr>
        <w:t xml:space="preserve">British values </w:t>
      </w:r>
    </w:p>
    <w:p w:rsidRPr="00C46DD0" w:rsidR="003468F0" w:rsidP="00953DDB" w:rsidRDefault="003468F0" w14:paraId="79EF27CE" w14:textId="3F67F21C">
      <w:pPr>
        <w:pStyle w:val="TSB-Level1Numbers"/>
        <w:rPr>
          <w:rFonts w:ascii="Century Gothic" w:hAnsi="Century Gothic"/>
          <w:szCs w:val="22"/>
        </w:rPr>
      </w:pPr>
      <w:r w:rsidRPr="00C46DD0">
        <w:rPr>
          <w:rFonts w:ascii="Century Gothic" w:hAnsi="Century Gothic"/>
          <w:szCs w:val="22"/>
        </w:rPr>
        <w:t xml:space="preserve">All provisions made regarding PSHE lessons will be made in line with the school’s </w:t>
      </w:r>
      <w:r w:rsidRPr="00C46DD0">
        <w:rPr>
          <w:rFonts w:ascii="Century Gothic" w:hAnsi="Century Gothic"/>
          <w:b/>
          <w:bCs/>
          <w:szCs w:val="22"/>
          <w:u w:val="single"/>
        </w:rPr>
        <w:t>PSHE Policy</w:t>
      </w:r>
      <w:r w:rsidRPr="00C46DD0">
        <w:rPr>
          <w:rFonts w:ascii="Century Gothic" w:hAnsi="Century Gothic"/>
          <w:szCs w:val="22"/>
        </w:rPr>
        <w:t xml:space="preserve">. </w:t>
      </w:r>
    </w:p>
    <w:p w:rsidRPr="00C46DD0" w:rsidR="00E81D00" w:rsidP="00A23725" w:rsidRDefault="003468F0" w14:paraId="6066F640" w14:textId="6C202030">
      <w:pPr>
        <w:pStyle w:val="Heading10"/>
        <w:numPr>
          <w:ilvl w:val="0"/>
          <w:numId w:val="26"/>
        </w:numPr>
        <w:spacing w:before="240"/>
        <w:jc w:val="left"/>
        <w:rPr>
          <w:rFonts w:ascii="Century Gothic" w:hAnsi="Century Gothic"/>
          <w:sz w:val="22"/>
          <w:szCs w:val="22"/>
        </w:rPr>
      </w:pPr>
      <w:bookmarkStart w:name="_Reporting_and_assessment" w:id="19"/>
      <w:bookmarkEnd w:id="19"/>
      <w:r w:rsidRPr="00C46DD0">
        <w:rPr>
          <w:rFonts w:ascii="Century Gothic" w:hAnsi="Century Gothic"/>
          <w:sz w:val="22"/>
          <w:szCs w:val="22"/>
        </w:rPr>
        <w:t>Reporting and a</w:t>
      </w:r>
      <w:r w:rsidRPr="00C46DD0" w:rsidR="00E81D00">
        <w:rPr>
          <w:rFonts w:ascii="Century Gothic" w:hAnsi="Century Gothic"/>
          <w:sz w:val="22"/>
          <w:szCs w:val="22"/>
        </w:rPr>
        <w:t xml:space="preserve">ssessment </w:t>
      </w:r>
    </w:p>
    <w:p w:rsidRPr="00C46DD0" w:rsidR="00C47171" w:rsidP="00C47171" w:rsidRDefault="00C47171" w14:paraId="4A4045C2" w14:textId="77777777">
      <w:pPr>
        <w:pStyle w:val="TSB-Level1Numbers"/>
        <w:rPr>
          <w:rFonts w:ascii="Century Gothic" w:hAnsi="Century Gothic"/>
          <w:szCs w:val="22"/>
        </w:rPr>
      </w:pPr>
      <w:r w:rsidRPr="00C46DD0">
        <w:rPr>
          <w:rFonts w:ascii="Century Gothic" w:hAnsi="Century Gothic"/>
          <w:szCs w:val="22"/>
        </w:rPr>
        <w:t xml:space="preserve">Homework will be challenging and assess pupils’ knowledge and understanding of concepts covered within lessons. </w:t>
      </w:r>
    </w:p>
    <w:p w:rsidRPr="00C46DD0" w:rsidR="00C47171" w:rsidP="00C47171" w:rsidRDefault="00C47171" w14:paraId="7EE31DD2" w14:textId="747AB7ED">
      <w:pPr>
        <w:pStyle w:val="TSB-Level1Numbers"/>
        <w:rPr>
          <w:rFonts w:ascii="Century Gothic" w:hAnsi="Century Gothic"/>
          <w:szCs w:val="22"/>
        </w:rPr>
      </w:pPr>
      <w:r w:rsidRPr="00C46DD0">
        <w:rPr>
          <w:rFonts w:ascii="Century Gothic" w:hAnsi="Century Gothic"/>
          <w:szCs w:val="22"/>
        </w:rPr>
        <w:t xml:space="preserve">Homework will be set on a </w:t>
      </w:r>
      <w:r w:rsidRPr="00C46DD0">
        <w:rPr>
          <w:rFonts w:ascii="Century Gothic" w:hAnsi="Century Gothic"/>
          <w:b/>
          <w:bCs/>
          <w:szCs w:val="22"/>
          <w:u w:val="single"/>
        </w:rPr>
        <w:t>weekly</w:t>
      </w:r>
      <w:r w:rsidRPr="00C46DD0">
        <w:rPr>
          <w:rFonts w:ascii="Century Gothic" w:hAnsi="Century Gothic"/>
          <w:szCs w:val="22"/>
        </w:rPr>
        <w:t xml:space="preserve"> basis in accordance with the school’s </w:t>
      </w:r>
      <w:r w:rsidRPr="00C46DD0">
        <w:rPr>
          <w:rFonts w:ascii="Century Gothic" w:hAnsi="Century Gothic"/>
          <w:b/>
          <w:bCs/>
          <w:szCs w:val="22"/>
          <w:u w:val="single"/>
        </w:rPr>
        <w:t>Homework Policy</w:t>
      </w:r>
      <w:r w:rsidRPr="00C46DD0" w:rsidR="001738E2">
        <w:rPr>
          <w:rFonts w:ascii="Century Gothic" w:hAnsi="Century Gothic"/>
          <w:szCs w:val="22"/>
        </w:rPr>
        <w:t>.</w:t>
      </w:r>
    </w:p>
    <w:p w:rsidRPr="00C46DD0" w:rsidR="009B53D9" w:rsidP="00C47171" w:rsidRDefault="009B53D9" w14:paraId="551A9076" w14:textId="77777777">
      <w:pPr>
        <w:pStyle w:val="TSB-Level1Numbers"/>
        <w:rPr>
          <w:rFonts w:ascii="Century Gothic" w:hAnsi="Century Gothic"/>
          <w:szCs w:val="22"/>
        </w:rPr>
      </w:pPr>
      <w:r w:rsidRPr="00C46DD0">
        <w:rPr>
          <w:rFonts w:ascii="Century Gothic" w:hAnsi="Century Gothic"/>
          <w:szCs w:val="22"/>
        </w:rPr>
        <w:t xml:space="preserve">Informal assessments will be carried out </w:t>
      </w:r>
      <w:r w:rsidRPr="00C46DD0">
        <w:rPr>
          <w:rFonts w:ascii="Century Gothic" w:hAnsi="Century Gothic"/>
          <w:b/>
          <w:bCs/>
          <w:szCs w:val="22"/>
          <w:u w:val="single"/>
        </w:rPr>
        <w:t>termly</w:t>
      </w:r>
      <w:r w:rsidRPr="00C46DD0">
        <w:rPr>
          <w:rFonts w:ascii="Century Gothic" w:hAnsi="Century Gothic"/>
          <w:szCs w:val="22"/>
        </w:rPr>
        <w:t xml:space="preserve"> to measure pupil progress. The results of the assessments will be used to inform future planning and target setting. </w:t>
      </w:r>
    </w:p>
    <w:p w:rsidRPr="00C46DD0" w:rsidR="009B53D9" w:rsidP="00C47171" w:rsidRDefault="009B53D9" w14:paraId="0B24F94C" w14:textId="77777777">
      <w:pPr>
        <w:pStyle w:val="TSB-Level1Numbers"/>
        <w:rPr>
          <w:rFonts w:ascii="Century Gothic" w:hAnsi="Century Gothic"/>
          <w:szCs w:val="22"/>
        </w:rPr>
      </w:pPr>
      <w:r w:rsidRPr="00C46DD0">
        <w:rPr>
          <w:rFonts w:ascii="Century Gothic" w:hAnsi="Century Gothic"/>
          <w:szCs w:val="22"/>
        </w:rPr>
        <w:t xml:space="preserve">Results of informal assessments will be recorded and reported back to the </w:t>
      </w:r>
      <w:r w:rsidRPr="00C46DD0">
        <w:rPr>
          <w:rFonts w:ascii="Century Gothic" w:hAnsi="Century Gothic"/>
          <w:b/>
          <w:bCs/>
          <w:szCs w:val="22"/>
          <w:u w:val="single"/>
        </w:rPr>
        <w:t>headteacher</w:t>
      </w:r>
      <w:r w:rsidRPr="00C46DD0">
        <w:rPr>
          <w:rFonts w:ascii="Century Gothic" w:hAnsi="Century Gothic"/>
          <w:szCs w:val="22"/>
        </w:rPr>
        <w:t xml:space="preserve">, pupils and pupils’ parents. </w:t>
      </w:r>
    </w:p>
    <w:p w:rsidRPr="00C46DD0" w:rsidR="009B53D9" w:rsidP="009B53D9" w:rsidRDefault="009B53D9" w14:paraId="7F0764ED" w14:textId="26D5161B">
      <w:pPr>
        <w:pStyle w:val="TSB-Level1Numbers"/>
        <w:rPr>
          <w:rFonts w:ascii="Century Gothic" w:hAnsi="Century Gothic"/>
          <w:szCs w:val="22"/>
        </w:rPr>
      </w:pPr>
      <w:r w:rsidRPr="00C46DD0">
        <w:rPr>
          <w:rFonts w:ascii="Century Gothic" w:hAnsi="Century Gothic"/>
          <w:szCs w:val="22"/>
        </w:rPr>
        <w:t xml:space="preserve">Pupils will also complete national assessments. The results of these assessments will be reported back to the </w:t>
      </w:r>
      <w:r w:rsidRPr="00C46DD0">
        <w:rPr>
          <w:rFonts w:ascii="Century Gothic" w:hAnsi="Century Gothic"/>
          <w:b/>
          <w:bCs/>
          <w:szCs w:val="22"/>
          <w:u w:val="single"/>
        </w:rPr>
        <w:t>headteacher</w:t>
      </w:r>
      <w:r w:rsidRPr="00C46DD0">
        <w:rPr>
          <w:rFonts w:ascii="Century Gothic" w:hAnsi="Century Gothic"/>
          <w:szCs w:val="22"/>
        </w:rPr>
        <w:t>, pupils and their parents.</w:t>
      </w:r>
    </w:p>
    <w:p w:rsidRPr="00C46DD0" w:rsidR="00C47171" w:rsidP="00CC4B6B" w:rsidRDefault="00C47171" w14:paraId="49B8B3ED" w14:textId="4840DAC6">
      <w:pPr>
        <w:pStyle w:val="TSB-Level1Numbers"/>
        <w:rPr>
          <w:rFonts w:ascii="Century Gothic" w:hAnsi="Century Gothic"/>
          <w:szCs w:val="22"/>
        </w:rPr>
      </w:pPr>
      <w:r w:rsidRPr="00C46DD0">
        <w:rPr>
          <w:rFonts w:ascii="Century Gothic" w:hAnsi="Century Gothic"/>
          <w:szCs w:val="22"/>
        </w:rPr>
        <w:t xml:space="preserve">Assessment of pupils with EAL </w:t>
      </w:r>
      <w:r w:rsidRPr="00C46DD0" w:rsidR="00CC4B6B">
        <w:rPr>
          <w:rFonts w:ascii="Century Gothic" w:hAnsi="Century Gothic"/>
          <w:szCs w:val="22"/>
        </w:rPr>
        <w:t xml:space="preserve">will </w:t>
      </w:r>
      <w:proofErr w:type="gramStart"/>
      <w:r w:rsidRPr="00C46DD0">
        <w:rPr>
          <w:rFonts w:ascii="Century Gothic" w:hAnsi="Century Gothic"/>
          <w:szCs w:val="22"/>
        </w:rPr>
        <w:t>take into account</w:t>
      </w:r>
      <w:proofErr w:type="gramEnd"/>
      <w:r w:rsidRPr="00C46DD0">
        <w:rPr>
          <w:rFonts w:ascii="Century Gothic" w:hAnsi="Century Gothic"/>
          <w:szCs w:val="22"/>
        </w:rPr>
        <w:t xml:space="preserve"> the pupils age, length of time in UK, previous education and ability in other languages</w:t>
      </w:r>
      <w:r w:rsidRPr="00C46DD0" w:rsidR="00CC4B6B">
        <w:rPr>
          <w:rFonts w:ascii="Century Gothic" w:hAnsi="Century Gothic"/>
          <w:szCs w:val="22"/>
        </w:rPr>
        <w:t>.</w:t>
      </w:r>
    </w:p>
    <w:p w:rsidRPr="00C46DD0" w:rsidR="00E81D00" w:rsidP="00CC4B6B" w:rsidRDefault="00C47171" w14:paraId="0B633B16" w14:textId="5D5D358F">
      <w:pPr>
        <w:pStyle w:val="TSB-Level1Numbers"/>
        <w:rPr>
          <w:rFonts w:ascii="Century Gothic" w:hAnsi="Century Gothic"/>
          <w:szCs w:val="22"/>
        </w:rPr>
      </w:pPr>
      <w:r w:rsidRPr="00C46DD0">
        <w:rPr>
          <w:rFonts w:ascii="Century Gothic" w:hAnsi="Century Gothic"/>
          <w:szCs w:val="22"/>
        </w:rPr>
        <w:t>Special measures will be given to pupils who require them</w:t>
      </w:r>
      <w:r w:rsidRPr="00C46DD0" w:rsidR="00611895">
        <w:rPr>
          <w:rFonts w:ascii="Century Gothic" w:hAnsi="Century Gothic"/>
          <w:szCs w:val="22"/>
        </w:rPr>
        <w:t>,</w:t>
      </w:r>
      <w:r w:rsidRPr="00C46DD0">
        <w:rPr>
          <w:rFonts w:ascii="Century Gothic" w:hAnsi="Century Gothic"/>
          <w:szCs w:val="22"/>
        </w:rPr>
        <w:t xml:space="preserve"> e.g. pupils with SEND, pupils who are ill, </w:t>
      </w:r>
      <w:r w:rsidRPr="00C46DD0" w:rsidR="00611895">
        <w:rPr>
          <w:rFonts w:ascii="Century Gothic" w:hAnsi="Century Gothic"/>
          <w:szCs w:val="22"/>
        </w:rPr>
        <w:t xml:space="preserve">or pupils who </w:t>
      </w:r>
      <w:r w:rsidRPr="00C46DD0">
        <w:rPr>
          <w:rFonts w:ascii="Century Gothic" w:hAnsi="Century Gothic"/>
          <w:szCs w:val="22"/>
        </w:rPr>
        <w:t xml:space="preserve">suffer from conditions </w:t>
      </w:r>
      <w:r w:rsidRPr="00C46DD0" w:rsidR="00CC4B6B">
        <w:rPr>
          <w:rFonts w:ascii="Century Gothic" w:hAnsi="Century Gothic"/>
          <w:szCs w:val="22"/>
        </w:rPr>
        <w:t>that</w:t>
      </w:r>
      <w:r w:rsidRPr="00C46DD0">
        <w:rPr>
          <w:rFonts w:ascii="Century Gothic" w:hAnsi="Century Gothic"/>
          <w:szCs w:val="22"/>
        </w:rPr>
        <w:t xml:space="preserve"> inhibit their academic performance</w:t>
      </w:r>
      <w:r w:rsidRPr="00C46DD0" w:rsidR="00CC4B6B">
        <w:rPr>
          <w:rFonts w:ascii="Century Gothic" w:hAnsi="Century Gothic"/>
          <w:szCs w:val="22"/>
        </w:rPr>
        <w:t>.</w:t>
      </w:r>
    </w:p>
    <w:p w:rsidRPr="00C46DD0" w:rsidR="00CC4B6B" w:rsidP="00CC4B6B" w:rsidRDefault="00CC4B6B" w14:paraId="6104989E" w14:textId="18C64173">
      <w:pPr>
        <w:pStyle w:val="TSB-Level1Numbers"/>
        <w:rPr>
          <w:rFonts w:ascii="Century Gothic" w:hAnsi="Century Gothic"/>
          <w:szCs w:val="22"/>
        </w:rPr>
      </w:pPr>
      <w:r w:rsidRPr="00C46DD0">
        <w:rPr>
          <w:rFonts w:ascii="Century Gothic" w:hAnsi="Century Gothic"/>
          <w:szCs w:val="22"/>
        </w:rPr>
        <w:t>All reporting and assessment</w:t>
      </w:r>
      <w:r w:rsidRPr="00C46DD0" w:rsidR="00A948BF">
        <w:rPr>
          <w:rFonts w:ascii="Century Gothic" w:hAnsi="Century Gothic"/>
          <w:szCs w:val="22"/>
        </w:rPr>
        <w:t>s</w:t>
      </w:r>
      <w:r w:rsidRPr="00C46DD0">
        <w:rPr>
          <w:rFonts w:ascii="Century Gothic" w:hAnsi="Century Gothic"/>
          <w:szCs w:val="22"/>
        </w:rPr>
        <w:t xml:space="preserve"> will be conducted in line with the school’s </w:t>
      </w:r>
      <w:r w:rsidRPr="00C46DD0">
        <w:rPr>
          <w:rFonts w:ascii="Century Gothic" w:hAnsi="Century Gothic"/>
          <w:b/>
          <w:bCs/>
          <w:szCs w:val="22"/>
          <w:u w:val="single"/>
        </w:rPr>
        <w:t>Assessment Policy</w:t>
      </w:r>
      <w:r w:rsidRPr="00C46DD0">
        <w:rPr>
          <w:rFonts w:ascii="Century Gothic" w:hAnsi="Century Gothic"/>
          <w:szCs w:val="22"/>
        </w:rPr>
        <w:t xml:space="preserve">. </w:t>
      </w:r>
    </w:p>
    <w:p w:rsidRPr="00C46DD0" w:rsidR="00E81D00" w:rsidP="00A23725" w:rsidRDefault="00E81D00" w14:paraId="3C1BEFDF" w14:textId="78DE7A01">
      <w:pPr>
        <w:pStyle w:val="Heading10"/>
        <w:numPr>
          <w:ilvl w:val="0"/>
          <w:numId w:val="26"/>
        </w:numPr>
        <w:spacing w:before="240"/>
        <w:jc w:val="left"/>
        <w:rPr>
          <w:rFonts w:ascii="Century Gothic" w:hAnsi="Century Gothic"/>
          <w:sz w:val="22"/>
          <w:szCs w:val="22"/>
        </w:rPr>
      </w:pPr>
      <w:bookmarkStart w:name="_Equal_opportunities" w:id="20"/>
      <w:bookmarkEnd w:id="20"/>
      <w:r w:rsidRPr="00C46DD0">
        <w:rPr>
          <w:rFonts w:ascii="Century Gothic" w:hAnsi="Century Gothic"/>
          <w:sz w:val="22"/>
          <w:szCs w:val="22"/>
        </w:rPr>
        <w:t xml:space="preserve">Equal opportunities </w:t>
      </w:r>
    </w:p>
    <w:p w:rsidRPr="00C46DD0" w:rsidR="00DD6872" w:rsidP="009B17AD" w:rsidRDefault="00DD6872" w14:paraId="322000A5" w14:textId="77777777">
      <w:pPr>
        <w:pStyle w:val="TSB-Level1Numbers"/>
        <w:rPr>
          <w:rFonts w:ascii="Century Gothic" w:hAnsi="Century Gothic"/>
          <w:szCs w:val="22"/>
        </w:rPr>
      </w:pPr>
      <w:r w:rsidRPr="00C46DD0">
        <w:rPr>
          <w:rFonts w:ascii="Century Gothic" w:hAnsi="Century Gothic"/>
          <w:szCs w:val="22"/>
        </w:rPr>
        <w:t xml:space="preserve">There are nine protected characteristics outlined within the Equality Act 2010, these are: </w:t>
      </w:r>
    </w:p>
    <w:p w:rsidRPr="00C46DD0" w:rsidR="00DD6872" w:rsidP="00DD6872" w:rsidRDefault="00DD6872" w14:paraId="535CB315" w14:textId="77777777">
      <w:pPr>
        <w:pStyle w:val="TSB-PolicyBullets"/>
        <w:rPr>
          <w:rFonts w:ascii="Century Gothic" w:hAnsi="Century Gothic"/>
        </w:rPr>
      </w:pPr>
      <w:r w:rsidRPr="00C46DD0">
        <w:rPr>
          <w:rFonts w:ascii="Century Gothic" w:hAnsi="Century Gothic"/>
        </w:rPr>
        <w:t>Age</w:t>
      </w:r>
    </w:p>
    <w:p w:rsidRPr="00C46DD0" w:rsidR="00DD6872" w:rsidP="00DD6872" w:rsidRDefault="00DD6872" w14:paraId="264F1C33" w14:textId="77777777">
      <w:pPr>
        <w:pStyle w:val="TSB-PolicyBullets"/>
        <w:rPr>
          <w:rFonts w:ascii="Century Gothic" w:hAnsi="Century Gothic"/>
        </w:rPr>
      </w:pPr>
      <w:r w:rsidRPr="00C46DD0">
        <w:rPr>
          <w:rFonts w:ascii="Century Gothic" w:hAnsi="Century Gothic"/>
        </w:rPr>
        <w:t>Disability</w:t>
      </w:r>
    </w:p>
    <w:p w:rsidRPr="00C46DD0" w:rsidR="00DD6872" w:rsidP="00DD6872" w:rsidRDefault="00DD6872" w14:paraId="43F995C3" w14:textId="77777777">
      <w:pPr>
        <w:pStyle w:val="TSB-PolicyBullets"/>
        <w:rPr>
          <w:rFonts w:ascii="Century Gothic" w:hAnsi="Century Gothic"/>
        </w:rPr>
      </w:pPr>
      <w:r w:rsidRPr="00C46DD0">
        <w:rPr>
          <w:rFonts w:ascii="Century Gothic" w:hAnsi="Century Gothic"/>
        </w:rPr>
        <w:t>Gender reassignment</w:t>
      </w:r>
    </w:p>
    <w:p w:rsidRPr="00C46DD0" w:rsidR="00DD6872" w:rsidP="00DD6872" w:rsidRDefault="00DD6872" w14:paraId="58F32D62" w14:textId="77777777">
      <w:pPr>
        <w:pStyle w:val="TSB-PolicyBullets"/>
        <w:rPr>
          <w:rFonts w:ascii="Century Gothic" w:hAnsi="Century Gothic"/>
        </w:rPr>
      </w:pPr>
      <w:r w:rsidRPr="00C46DD0">
        <w:rPr>
          <w:rFonts w:ascii="Century Gothic" w:hAnsi="Century Gothic"/>
        </w:rPr>
        <w:t>Marriage and civil partnership</w:t>
      </w:r>
    </w:p>
    <w:p w:rsidRPr="00C46DD0" w:rsidR="00DD6872" w:rsidP="00DD6872" w:rsidRDefault="00DD6872" w14:paraId="0420F6C0" w14:textId="77777777">
      <w:pPr>
        <w:pStyle w:val="TSB-PolicyBullets"/>
        <w:rPr>
          <w:rFonts w:ascii="Century Gothic" w:hAnsi="Century Gothic"/>
        </w:rPr>
      </w:pPr>
      <w:r w:rsidRPr="00C46DD0">
        <w:rPr>
          <w:rFonts w:ascii="Century Gothic" w:hAnsi="Century Gothic"/>
        </w:rPr>
        <w:t>Pregnancy and maternity</w:t>
      </w:r>
    </w:p>
    <w:p w:rsidRPr="00C46DD0" w:rsidR="00DD6872" w:rsidP="00DD6872" w:rsidRDefault="00DD6872" w14:paraId="7FA6D7AC" w14:textId="77777777">
      <w:pPr>
        <w:pStyle w:val="TSB-PolicyBullets"/>
        <w:rPr>
          <w:rFonts w:ascii="Century Gothic" w:hAnsi="Century Gothic"/>
        </w:rPr>
      </w:pPr>
      <w:r w:rsidRPr="00C46DD0">
        <w:rPr>
          <w:rFonts w:ascii="Century Gothic" w:hAnsi="Century Gothic"/>
        </w:rPr>
        <w:t>Race</w:t>
      </w:r>
    </w:p>
    <w:p w:rsidRPr="00C46DD0" w:rsidR="00DD6872" w:rsidP="00DD6872" w:rsidRDefault="00DD6872" w14:paraId="3EACDCF7" w14:textId="77777777">
      <w:pPr>
        <w:pStyle w:val="TSB-PolicyBullets"/>
        <w:rPr>
          <w:rFonts w:ascii="Century Gothic" w:hAnsi="Century Gothic"/>
        </w:rPr>
      </w:pPr>
      <w:r w:rsidRPr="00C46DD0">
        <w:rPr>
          <w:rFonts w:ascii="Century Gothic" w:hAnsi="Century Gothic"/>
        </w:rPr>
        <w:lastRenderedPageBreak/>
        <w:t>Religion or belief</w:t>
      </w:r>
    </w:p>
    <w:p w:rsidRPr="00C46DD0" w:rsidR="00DD6872" w:rsidP="00DD6872" w:rsidRDefault="00DD6872" w14:paraId="08A5D6C3" w14:textId="77777777">
      <w:pPr>
        <w:pStyle w:val="TSB-PolicyBullets"/>
        <w:rPr>
          <w:rFonts w:ascii="Century Gothic" w:hAnsi="Century Gothic"/>
        </w:rPr>
      </w:pPr>
      <w:r w:rsidRPr="00C46DD0">
        <w:rPr>
          <w:rFonts w:ascii="Century Gothic" w:hAnsi="Century Gothic"/>
        </w:rPr>
        <w:t>Sex</w:t>
      </w:r>
    </w:p>
    <w:p w:rsidRPr="00C46DD0" w:rsidR="00DD6872" w:rsidP="00DD6872" w:rsidRDefault="00DD6872" w14:paraId="42049589" w14:textId="77777777">
      <w:pPr>
        <w:pStyle w:val="TSB-PolicyBullets"/>
        <w:rPr>
          <w:rFonts w:ascii="Century Gothic" w:hAnsi="Century Gothic"/>
        </w:rPr>
      </w:pPr>
      <w:r w:rsidRPr="00C46DD0">
        <w:rPr>
          <w:rFonts w:ascii="Century Gothic" w:hAnsi="Century Gothic"/>
        </w:rPr>
        <w:t>Sexual orientation</w:t>
      </w:r>
    </w:p>
    <w:p w:rsidRPr="00C46DD0" w:rsidR="009B17AD" w:rsidP="00DD6872" w:rsidRDefault="00DD6872" w14:paraId="3C6EC15F" w14:textId="27E56442">
      <w:pPr>
        <w:pStyle w:val="TSB-Level1Numbers"/>
        <w:rPr>
          <w:rFonts w:ascii="Century Gothic" w:hAnsi="Century Gothic"/>
          <w:szCs w:val="22"/>
        </w:rPr>
      </w:pPr>
      <w:r w:rsidRPr="00C46DD0">
        <w:rPr>
          <w:rFonts w:ascii="Century Gothic" w:hAnsi="Century Gothic"/>
          <w:szCs w:val="22"/>
        </w:rPr>
        <w:t xml:space="preserve">The school does not tolerate any form of bullying or discrimination against people with one or more of these characteristics. Any pupil or teacher found to be discriminating against </w:t>
      </w:r>
      <w:r w:rsidRPr="00C46DD0" w:rsidR="00A24235">
        <w:rPr>
          <w:rFonts w:ascii="Century Gothic" w:hAnsi="Century Gothic"/>
          <w:szCs w:val="22"/>
        </w:rPr>
        <w:t xml:space="preserve">any </w:t>
      </w:r>
      <w:r w:rsidRPr="00C46DD0">
        <w:rPr>
          <w:rFonts w:ascii="Century Gothic" w:hAnsi="Century Gothic"/>
          <w:szCs w:val="22"/>
        </w:rPr>
        <w:t>of these characteristics will be disciplined in line with the relevant school policies.</w:t>
      </w:r>
    </w:p>
    <w:p w:rsidRPr="00C46DD0" w:rsidR="000B2C2D" w:rsidP="00DD6872" w:rsidRDefault="000B2C2D" w14:paraId="091D86FD" w14:textId="4653CE78">
      <w:pPr>
        <w:pStyle w:val="TSB-Level1Numbers"/>
        <w:rPr>
          <w:rFonts w:ascii="Century Gothic" w:hAnsi="Century Gothic"/>
          <w:szCs w:val="22"/>
        </w:rPr>
      </w:pPr>
      <w:r w:rsidRPr="00C46DD0">
        <w:rPr>
          <w:rFonts w:ascii="Century Gothic" w:hAnsi="Century Gothic"/>
          <w:szCs w:val="22"/>
        </w:rPr>
        <w:t xml:space="preserve">The school’s curriculum will celebrate diversity and the </w:t>
      </w:r>
      <w:r w:rsidRPr="00C46DD0">
        <w:rPr>
          <w:rFonts w:ascii="Century Gothic" w:hAnsi="Century Gothic"/>
          <w:b/>
          <w:bCs/>
          <w:szCs w:val="22"/>
          <w:u w:val="single"/>
        </w:rPr>
        <w:t>SLT</w:t>
      </w:r>
      <w:r w:rsidRPr="00C46DD0">
        <w:rPr>
          <w:rFonts w:ascii="Century Gothic" w:hAnsi="Century Gothic"/>
          <w:szCs w:val="22"/>
        </w:rPr>
        <w:t xml:space="preserve"> has a responsibility to ensure that the curriculum does not discriminate against any of the above characteristics. </w:t>
      </w:r>
    </w:p>
    <w:p w:rsidRPr="00C46DD0" w:rsidR="00FF5A59" w:rsidP="00DD6872" w:rsidRDefault="00FF5A59" w14:paraId="18249AF4" w14:textId="0DC9B6B9">
      <w:pPr>
        <w:pStyle w:val="TSB-Level1Numbers"/>
        <w:rPr>
          <w:rFonts w:ascii="Century Gothic" w:hAnsi="Century Gothic"/>
          <w:szCs w:val="22"/>
        </w:rPr>
      </w:pPr>
      <w:r w:rsidRPr="00C46DD0">
        <w:rPr>
          <w:rFonts w:ascii="Century Gothic" w:hAnsi="Century Gothic"/>
          <w:szCs w:val="22"/>
        </w:rPr>
        <w:t xml:space="preserve">The school will </w:t>
      </w:r>
      <w:proofErr w:type="gramStart"/>
      <w:r w:rsidRPr="00C46DD0">
        <w:rPr>
          <w:rFonts w:ascii="Century Gothic" w:hAnsi="Century Gothic"/>
          <w:szCs w:val="22"/>
        </w:rPr>
        <w:t xml:space="preserve">have due regard for the </w:t>
      </w:r>
      <w:r w:rsidRPr="00C46DD0" w:rsidR="009F3AB8">
        <w:rPr>
          <w:rFonts w:ascii="Century Gothic" w:hAnsi="Century Gothic"/>
          <w:b/>
          <w:bCs/>
          <w:szCs w:val="22"/>
          <w:u w:val="single"/>
        </w:rPr>
        <w:t>Equal Opportunities Policy</w:t>
      </w:r>
      <w:r w:rsidRPr="00C46DD0" w:rsidR="009F3AB8">
        <w:rPr>
          <w:rFonts w:ascii="Century Gothic" w:hAnsi="Century Gothic"/>
          <w:szCs w:val="22"/>
        </w:rPr>
        <w:t xml:space="preserve"> at all times</w:t>
      </w:r>
      <w:proofErr w:type="gramEnd"/>
      <w:r w:rsidRPr="00C46DD0" w:rsidR="009F3AB8">
        <w:rPr>
          <w:rFonts w:ascii="Century Gothic" w:hAnsi="Century Gothic"/>
          <w:szCs w:val="22"/>
        </w:rPr>
        <w:t xml:space="preserve"> when planning and implementing the curriculum. </w:t>
      </w:r>
    </w:p>
    <w:p w:rsidRPr="00C46DD0" w:rsidR="00E81D00" w:rsidP="00A23725" w:rsidRDefault="00E81D00" w14:paraId="41C381AE" w14:textId="0DEB9442">
      <w:pPr>
        <w:pStyle w:val="Heading10"/>
        <w:numPr>
          <w:ilvl w:val="0"/>
          <w:numId w:val="26"/>
        </w:numPr>
        <w:spacing w:before="240"/>
        <w:jc w:val="left"/>
        <w:rPr>
          <w:rFonts w:ascii="Century Gothic" w:hAnsi="Century Gothic"/>
          <w:sz w:val="22"/>
          <w:szCs w:val="22"/>
        </w:rPr>
      </w:pPr>
      <w:bookmarkStart w:name="_Supporting_pupils_with" w:id="21"/>
      <w:bookmarkEnd w:id="21"/>
      <w:r w:rsidRPr="00C46DD0">
        <w:rPr>
          <w:rFonts w:ascii="Century Gothic" w:hAnsi="Century Gothic"/>
          <w:sz w:val="22"/>
          <w:szCs w:val="22"/>
        </w:rPr>
        <w:t xml:space="preserve">Supporting pupils with SEND </w:t>
      </w:r>
    </w:p>
    <w:p w:rsidRPr="00C46DD0" w:rsidR="00E81D00" w:rsidP="007B791E" w:rsidRDefault="007B791E" w14:paraId="21A3632C" w14:textId="579184E6">
      <w:pPr>
        <w:pStyle w:val="TSB-Level1Numbers"/>
        <w:rPr>
          <w:rFonts w:ascii="Century Gothic" w:hAnsi="Century Gothic"/>
          <w:szCs w:val="22"/>
        </w:rPr>
      </w:pPr>
      <w:r w:rsidRPr="00C46DD0">
        <w:rPr>
          <w:rFonts w:ascii="Century Gothic" w:hAnsi="Century Gothic"/>
          <w:szCs w:val="22"/>
        </w:rPr>
        <w:t>Pupils with SEND will receive the additional support they require both academically and with their personal development</w:t>
      </w:r>
      <w:r w:rsidRPr="00C46DD0" w:rsidR="0091524D">
        <w:rPr>
          <w:rFonts w:ascii="Century Gothic" w:hAnsi="Century Gothic"/>
          <w:szCs w:val="22"/>
        </w:rPr>
        <w:t xml:space="preserve">, in line with the school’s </w:t>
      </w:r>
      <w:r w:rsidRPr="00C46DD0" w:rsidR="0091524D">
        <w:rPr>
          <w:rFonts w:ascii="Century Gothic" w:hAnsi="Century Gothic"/>
          <w:b/>
          <w:bCs/>
          <w:szCs w:val="22"/>
          <w:u w:val="single"/>
        </w:rPr>
        <w:t>SEND Policy</w:t>
      </w:r>
      <w:r w:rsidRPr="00C46DD0">
        <w:rPr>
          <w:rFonts w:ascii="Century Gothic" w:hAnsi="Century Gothic"/>
          <w:szCs w:val="22"/>
        </w:rPr>
        <w:t xml:space="preserve">. </w:t>
      </w:r>
    </w:p>
    <w:p w:rsidRPr="00C46DD0" w:rsidR="007B791E" w:rsidP="007B791E" w:rsidRDefault="007B791E" w14:paraId="1BEA9BEA" w14:textId="2644066E">
      <w:pPr>
        <w:pStyle w:val="TSB-Level1Numbers"/>
        <w:rPr>
          <w:rFonts w:ascii="Century Gothic" w:hAnsi="Century Gothic"/>
          <w:szCs w:val="22"/>
        </w:rPr>
      </w:pPr>
      <w:r w:rsidRPr="00C46DD0">
        <w:rPr>
          <w:rFonts w:ascii="Century Gothic" w:hAnsi="Century Gothic"/>
          <w:szCs w:val="22"/>
        </w:rPr>
        <w:t>Pupils with SEND will work with TAs i</w:t>
      </w:r>
      <w:r w:rsidRPr="00C46DD0" w:rsidR="00611895">
        <w:rPr>
          <w:rFonts w:ascii="Century Gothic" w:hAnsi="Century Gothic"/>
          <w:szCs w:val="22"/>
        </w:rPr>
        <w:t>n</w:t>
      </w:r>
      <w:r w:rsidRPr="00C46DD0">
        <w:rPr>
          <w:rFonts w:ascii="Century Gothic" w:hAnsi="Century Gothic"/>
          <w:szCs w:val="22"/>
        </w:rPr>
        <w:t xml:space="preserve"> smaller groups </w:t>
      </w:r>
      <w:r w:rsidRPr="00C46DD0">
        <w:rPr>
          <w:rFonts w:ascii="Century Gothic" w:hAnsi="Century Gothic"/>
          <w:b/>
          <w:bCs/>
          <w:szCs w:val="22"/>
          <w:u w:val="single"/>
        </w:rPr>
        <w:t>once a week</w:t>
      </w:r>
      <w:r w:rsidRPr="00C46DD0">
        <w:rPr>
          <w:rFonts w:ascii="Century Gothic" w:hAnsi="Century Gothic"/>
          <w:szCs w:val="22"/>
        </w:rPr>
        <w:t xml:space="preserve"> to work on topics covered in lesson to ensure they do not fall behind their peers. </w:t>
      </w:r>
    </w:p>
    <w:p w:rsidRPr="00C46DD0" w:rsidR="007B791E" w:rsidP="007B791E" w:rsidRDefault="007B791E" w14:paraId="0313809B" w14:textId="77777777">
      <w:pPr>
        <w:pStyle w:val="TSB-Level1Numbers"/>
        <w:rPr>
          <w:rFonts w:ascii="Century Gothic" w:hAnsi="Century Gothic"/>
          <w:szCs w:val="22"/>
        </w:rPr>
      </w:pPr>
      <w:r w:rsidRPr="00C46DD0">
        <w:rPr>
          <w:rFonts w:ascii="Century Gothic" w:hAnsi="Century Gothic"/>
          <w:szCs w:val="22"/>
        </w:rPr>
        <w:t xml:space="preserve">Pupils with SEND will not be discriminated against in any way and they will have full access to the curriculum. </w:t>
      </w:r>
    </w:p>
    <w:p w:rsidRPr="00C46DD0" w:rsidR="007B791E" w:rsidP="007B791E" w:rsidRDefault="007B791E" w14:paraId="2E822E34" w14:textId="77777777">
      <w:pPr>
        <w:pStyle w:val="TSB-Level1Numbers"/>
        <w:rPr>
          <w:rFonts w:ascii="Century Gothic" w:hAnsi="Century Gothic"/>
          <w:szCs w:val="22"/>
        </w:rPr>
      </w:pPr>
      <w:r w:rsidRPr="00C46DD0">
        <w:rPr>
          <w:rFonts w:ascii="Century Gothic" w:hAnsi="Century Gothic"/>
          <w:szCs w:val="22"/>
        </w:rPr>
        <w:t xml:space="preserve">The progress of pupils with SEND will be monitored by teachers and reported to the </w:t>
      </w:r>
      <w:r w:rsidRPr="00C46DD0">
        <w:rPr>
          <w:rFonts w:ascii="Century Gothic" w:hAnsi="Century Gothic"/>
          <w:b/>
          <w:bCs/>
          <w:szCs w:val="22"/>
          <w:u w:val="single"/>
        </w:rPr>
        <w:t>SENCO</w:t>
      </w:r>
      <w:r w:rsidRPr="00C46DD0">
        <w:rPr>
          <w:rFonts w:ascii="Century Gothic" w:hAnsi="Century Gothic"/>
          <w:szCs w:val="22"/>
        </w:rPr>
        <w:t xml:space="preserve">. </w:t>
      </w:r>
    </w:p>
    <w:p w:rsidRPr="00C46DD0" w:rsidR="007B791E" w:rsidP="007B791E" w:rsidRDefault="007B791E" w14:paraId="0BB96ED1" w14:textId="388448BB">
      <w:pPr>
        <w:pStyle w:val="TSB-Level1Numbers"/>
        <w:rPr>
          <w:rFonts w:ascii="Century Gothic" w:hAnsi="Century Gothic"/>
          <w:szCs w:val="22"/>
        </w:rPr>
      </w:pPr>
      <w:r w:rsidRPr="00C46DD0">
        <w:rPr>
          <w:rFonts w:ascii="Century Gothic" w:hAnsi="Century Gothic"/>
          <w:szCs w:val="22"/>
        </w:rPr>
        <w:t xml:space="preserve">The </w:t>
      </w:r>
      <w:r w:rsidRPr="00C46DD0">
        <w:rPr>
          <w:rFonts w:ascii="Century Gothic" w:hAnsi="Century Gothic"/>
          <w:b/>
          <w:bCs/>
          <w:szCs w:val="22"/>
          <w:u w:val="single"/>
        </w:rPr>
        <w:t>SENCO</w:t>
      </w:r>
      <w:r w:rsidRPr="00C46DD0">
        <w:rPr>
          <w:rFonts w:ascii="Century Gothic" w:hAnsi="Century Gothic"/>
          <w:szCs w:val="22"/>
        </w:rPr>
        <w:t xml:space="preserve"> will work closely with teachers to help them break down any barriers pupils with SEND have to education.  </w:t>
      </w:r>
    </w:p>
    <w:p w:rsidRPr="00C46DD0" w:rsidR="00E81D00" w:rsidP="00A23725" w:rsidRDefault="00E81D00" w14:paraId="5450038E" w14:textId="1420557F">
      <w:pPr>
        <w:pStyle w:val="Heading10"/>
        <w:numPr>
          <w:ilvl w:val="0"/>
          <w:numId w:val="26"/>
        </w:numPr>
        <w:spacing w:before="240"/>
        <w:jc w:val="left"/>
        <w:rPr>
          <w:rFonts w:ascii="Century Gothic" w:hAnsi="Century Gothic"/>
          <w:sz w:val="22"/>
          <w:szCs w:val="22"/>
        </w:rPr>
      </w:pPr>
      <w:bookmarkStart w:name="_Extra-curricular_activities" w:id="22"/>
      <w:bookmarkEnd w:id="22"/>
      <w:r w:rsidRPr="00C46DD0">
        <w:rPr>
          <w:rFonts w:ascii="Century Gothic" w:hAnsi="Century Gothic"/>
          <w:sz w:val="22"/>
          <w:szCs w:val="22"/>
        </w:rPr>
        <w:t xml:space="preserve">Extra-curricular activities </w:t>
      </w:r>
    </w:p>
    <w:p w:rsidRPr="00C46DD0" w:rsidR="00E81D00" w:rsidP="001D1995" w:rsidRDefault="001D1995" w14:paraId="377C99B1" w14:textId="0ED0EF51">
      <w:pPr>
        <w:pStyle w:val="TSB-Level1Numbers"/>
        <w:rPr>
          <w:rFonts w:ascii="Century Gothic" w:hAnsi="Century Gothic"/>
          <w:szCs w:val="22"/>
        </w:rPr>
      </w:pPr>
      <w:r w:rsidRPr="00C46DD0">
        <w:rPr>
          <w:rFonts w:ascii="Century Gothic" w:hAnsi="Century Gothic"/>
          <w:szCs w:val="22"/>
        </w:rPr>
        <w:t>The school offers pupils a wide range of extra-curricular trips and activities to enhance their academic learning and personal development.</w:t>
      </w:r>
    </w:p>
    <w:p w:rsidRPr="00C46DD0" w:rsidR="001D1995" w:rsidP="001D1995" w:rsidRDefault="001D1995" w14:paraId="1C3FE7C8" w14:textId="77777777">
      <w:pPr>
        <w:pStyle w:val="TSB-Level1Numbers"/>
        <w:rPr>
          <w:rFonts w:ascii="Century Gothic" w:hAnsi="Century Gothic"/>
          <w:szCs w:val="22"/>
        </w:rPr>
      </w:pPr>
      <w:r w:rsidRPr="00C46DD0">
        <w:rPr>
          <w:rFonts w:ascii="Century Gothic" w:hAnsi="Century Gothic"/>
          <w:szCs w:val="22"/>
        </w:rPr>
        <w:t>Extra-curricular trips and activities occur outside school hours and can include overnight stays both in the UK and abroad.</w:t>
      </w:r>
    </w:p>
    <w:p w:rsidRPr="00C46DD0" w:rsidR="001D1995" w:rsidP="001D1995" w:rsidRDefault="001D1995" w14:paraId="0079BB5D" w14:textId="7662BC79">
      <w:pPr>
        <w:pStyle w:val="TSB-Level1Numbers"/>
        <w:rPr>
          <w:rFonts w:ascii="Century Gothic" w:hAnsi="Century Gothic"/>
          <w:szCs w:val="22"/>
        </w:rPr>
      </w:pPr>
      <w:r w:rsidRPr="00C46DD0">
        <w:rPr>
          <w:rFonts w:ascii="Century Gothic" w:hAnsi="Century Gothic"/>
          <w:szCs w:val="22"/>
        </w:rPr>
        <w:t xml:space="preserve">All pupils </w:t>
      </w:r>
      <w:proofErr w:type="gramStart"/>
      <w:r w:rsidRPr="00C46DD0">
        <w:rPr>
          <w:rFonts w:ascii="Century Gothic" w:hAnsi="Century Gothic"/>
          <w:szCs w:val="22"/>
        </w:rPr>
        <w:t>are able to</w:t>
      </w:r>
      <w:proofErr w:type="gramEnd"/>
      <w:r w:rsidRPr="00C46DD0">
        <w:rPr>
          <w:rFonts w:ascii="Century Gothic" w:hAnsi="Century Gothic"/>
          <w:szCs w:val="22"/>
        </w:rPr>
        <w:t xml:space="preserve"> participate in the activities and trips available. Wherever there is an instance where a pupil cannot participate, the trip or activity will be adapted so that the pupil can take part. </w:t>
      </w:r>
    </w:p>
    <w:p w:rsidRPr="00C46DD0" w:rsidR="001D1995" w:rsidP="001D1995" w:rsidRDefault="001D1995" w14:paraId="44E56A30" w14:textId="0B4F622F">
      <w:pPr>
        <w:pStyle w:val="TSB-Level1Numbers"/>
        <w:rPr>
          <w:rFonts w:ascii="Century Gothic" w:hAnsi="Century Gothic"/>
          <w:szCs w:val="22"/>
        </w:rPr>
      </w:pPr>
      <w:r w:rsidRPr="00C46DD0">
        <w:rPr>
          <w:rFonts w:ascii="Century Gothic" w:hAnsi="Century Gothic"/>
          <w:szCs w:val="22"/>
        </w:rPr>
        <w:t xml:space="preserve">All extra-curricular activities and trips will be planned and executed in accordance with the school’s </w:t>
      </w:r>
      <w:r w:rsidRPr="00C46DD0">
        <w:rPr>
          <w:rFonts w:ascii="Century Gothic" w:hAnsi="Century Gothic"/>
          <w:b/>
          <w:bCs/>
          <w:szCs w:val="22"/>
          <w:u w:val="single"/>
        </w:rPr>
        <w:t>Extended Services Policy</w:t>
      </w:r>
      <w:r w:rsidRPr="00C46DD0">
        <w:rPr>
          <w:rFonts w:ascii="Century Gothic" w:hAnsi="Century Gothic"/>
          <w:szCs w:val="22"/>
        </w:rPr>
        <w:t>.</w:t>
      </w:r>
    </w:p>
    <w:p w:rsidRPr="00C46DD0" w:rsidR="00A23725" w:rsidP="00E81D00" w:rsidRDefault="00E81D00" w14:paraId="44D87616" w14:textId="4220E9C0">
      <w:pPr>
        <w:pStyle w:val="Heading10"/>
        <w:numPr>
          <w:ilvl w:val="0"/>
          <w:numId w:val="26"/>
        </w:numPr>
        <w:spacing w:before="240"/>
        <w:jc w:val="left"/>
        <w:rPr>
          <w:rFonts w:ascii="Century Gothic" w:hAnsi="Century Gothic"/>
          <w:sz w:val="22"/>
          <w:szCs w:val="22"/>
        </w:rPr>
      </w:pPr>
      <w:bookmarkStart w:name="_Monitoring_and_review" w:id="23"/>
      <w:bookmarkEnd w:id="23"/>
      <w:r w:rsidRPr="00C46DD0">
        <w:rPr>
          <w:rFonts w:ascii="Century Gothic" w:hAnsi="Century Gothic"/>
          <w:sz w:val="22"/>
          <w:szCs w:val="22"/>
        </w:rPr>
        <w:lastRenderedPageBreak/>
        <w:t>Monitoring and review</w:t>
      </w:r>
      <w:bookmarkStart w:name="Subsection5" w:id="24"/>
      <w:bookmarkEnd w:id="15"/>
    </w:p>
    <w:p w:rsidRPr="00C46DD0" w:rsidR="00F91503" w:rsidP="00F91503" w:rsidRDefault="00F91503" w14:paraId="7B4E28DB" w14:textId="77BACBCE">
      <w:pPr>
        <w:pStyle w:val="TSB-Level1Numbers"/>
        <w:rPr>
          <w:rFonts w:ascii="Century Gothic" w:hAnsi="Century Gothic"/>
          <w:szCs w:val="22"/>
        </w:rPr>
      </w:pPr>
      <w:r w:rsidRPr="00C46DD0">
        <w:rPr>
          <w:rFonts w:ascii="Century Gothic" w:hAnsi="Century Gothic"/>
          <w:szCs w:val="22"/>
        </w:rPr>
        <w:t xml:space="preserve">This policy is reviewed </w:t>
      </w:r>
      <w:r w:rsidRPr="0053330F" w:rsidR="0053330F">
        <w:rPr>
          <w:rFonts w:ascii="Century Gothic" w:hAnsi="Century Gothic"/>
          <w:b/>
          <w:bCs/>
          <w:szCs w:val="22"/>
          <w:u w:val="single"/>
        </w:rPr>
        <w:t>bi</w:t>
      </w:r>
      <w:r w:rsidRPr="0053330F">
        <w:rPr>
          <w:rFonts w:ascii="Century Gothic" w:hAnsi="Century Gothic"/>
          <w:b/>
          <w:bCs/>
          <w:szCs w:val="22"/>
          <w:u w:val="single"/>
        </w:rPr>
        <w:t>a</w:t>
      </w:r>
      <w:r w:rsidRPr="00C46DD0">
        <w:rPr>
          <w:rFonts w:ascii="Century Gothic" w:hAnsi="Century Gothic"/>
          <w:b/>
          <w:bCs/>
          <w:szCs w:val="22"/>
          <w:u w:val="single"/>
        </w:rPr>
        <w:t>nnually</w:t>
      </w:r>
      <w:r w:rsidRPr="00C46DD0">
        <w:rPr>
          <w:rFonts w:ascii="Century Gothic" w:hAnsi="Century Gothic"/>
          <w:szCs w:val="22"/>
        </w:rPr>
        <w:t xml:space="preserve"> by the </w:t>
      </w:r>
      <w:r w:rsidRPr="00C46DD0">
        <w:rPr>
          <w:rFonts w:ascii="Century Gothic" w:hAnsi="Century Gothic"/>
          <w:b/>
          <w:bCs/>
          <w:szCs w:val="22"/>
          <w:u w:val="single"/>
        </w:rPr>
        <w:t>headteacher</w:t>
      </w:r>
      <w:r w:rsidRPr="00C46DD0">
        <w:rPr>
          <w:rFonts w:ascii="Century Gothic" w:hAnsi="Century Gothic"/>
          <w:szCs w:val="22"/>
        </w:rPr>
        <w:t xml:space="preserve"> and the </w:t>
      </w:r>
      <w:r w:rsidRPr="00C46DD0" w:rsidR="00C46DD0">
        <w:rPr>
          <w:rFonts w:ascii="Century Gothic" w:hAnsi="Century Gothic"/>
          <w:b/>
          <w:bCs/>
          <w:szCs w:val="22"/>
          <w:u w:val="single"/>
        </w:rPr>
        <w:t>Management Committee</w:t>
      </w:r>
      <w:r w:rsidRPr="00C46DD0">
        <w:rPr>
          <w:rFonts w:ascii="Century Gothic" w:hAnsi="Century Gothic"/>
          <w:szCs w:val="22"/>
        </w:rPr>
        <w:t>.</w:t>
      </w:r>
    </w:p>
    <w:p w:rsidRPr="00C46DD0" w:rsidR="0016046D" w:rsidP="00C46DD0" w:rsidRDefault="00F91503" w14:paraId="2BD463B9" w14:textId="48D27D75">
      <w:pPr>
        <w:pStyle w:val="TSB-Level1Numbers"/>
        <w:rPr>
          <w:rFonts w:ascii="Century Gothic" w:hAnsi="Century Gothic"/>
          <w:szCs w:val="22"/>
        </w:rPr>
      </w:pPr>
      <w:r w:rsidRPr="00C46DD0">
        <w:rPr>
          <w:rFonts w:ascii="Century Gothic" w:hAnsi="Century Gothic"/>
          <w:szCs w:val="22"/>
        </w:rPr>
        <w:t>Any changes made to this policy will be communicated to all members of staff and relevant stakeholders.</w:t>
      </w:r>
      <w:bookmarkStart w:name="_Definition" w:id="25"/>
      <w:bookmarkEnd w:id="24"/>
      <w:bookmarkEnd w:id="25"/>
    </w:p>
    <w:sectPr w:rsidRPr="00C46DD0" w:rsidR="0016046D" w:rsidSect="00C46DD0">
      <w:headerReference w:type="default" r:id="rId13"/>
      <w:headerReference w:type="first" r:id="rId14"/>
      <w:pgSz w:w="11906" w:h="16838" w:orient="portrait"/>
      <w:pgMar w:top="1440" w:right="1440" w:bottom="1440" w:left="1440" w:header="709" w:footer="709" w:gutter="0"/>
      <w:pgBorders w:offsetFrom="page">
        <w:top w:val="single" w:color="D2ECB6" w:sz="36" w:space="24"/>
        <w:left w:val="single" w:color="D2ECB6" w:sz="36" w:space="24"/>
        <w:bottom w:val="single" w:color="D2ECB6" w:sz="36" w:space="24"/>
        <w:right w:val="single" w:color="D2ECB6" w:sz="36" w:space="24"/>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7221D" w:rsidP="00AD4155" w:rsidRDefault="00E7221D" w14:paraId="3B945EA2" w14:textId="77777777">
      <w:r>
        <w:separator/>
      </w:r>
    </w:p>
  </w:endnote>
  <w:endnote w:type="continuationSeparator" w:id="0">
    <w:p w:rsidR="00E7221D" w:rsidP="00AD4155" w:rsidRDefault="00E7221D" w14:paraId="6E13DCC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w:fontKey="{83A8C93B-6471-4E18-B89E-4A9027DCA052}" r:id="rId1"/>
  </w:font>
  <w:font w:name="Century Gothic">
    <w:panose1 w:val="020B0502020202020204"/>
    <w:charset w:val="00"/>
    <w:family w:val="swiss"/>
    <w:pitch w:val="variable"/>
    <w:sig w:usb0="00000287" w:usb1="00000000" w:usb2="00000000" w:usb3="00000000" w:csb0="0000009F" w:csb1="00000000"/>
    <w:embedRegular w:fontKey="{043EDB5D-08AB-48C8-9683-A935FFEA0350}" r:id="rId2"/>
    <w:embedBold w:fontKey="{4BE5177B-9D25-469E-90D8-9700A84FDC49}" r:id="rId3"/>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7221D" w:rsidP="00AD4155" w:rsidRDefault="00E7221D" w14:paraId="78726368" w14:textId="77777777">
      <w:r>
        <w:separator/>
      </w:r>
    </w:p>
  </w:footnote>
  <w:footnote w:type="continuationSeparator" w:id="0">
    <w:p w:rsidR="00E7221D" w:rsidP="00AD4155" w:rsidRDefault="00E7221D" w14:paraId="109FDF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953DDB" w:rsidRDefault="00953DDB" w14:paraId="0DB802A3" w14:textId="3422E6A7">
    <w:pPr>
      <w:pStyle w:val="Header"/>
    </w:pPr>
    <w:r>
      <w:rPr>
        <w:noProof/>
      </w:rPr>
      <mc:AlternateContent>
        <mc:Choice Requires="wps">
          <w:drawing>
            <wp:anchor distT="45720" distB="45720" distL="114300" distR="114300" simplePos="0" relativeHeight="251659264" behindDoc="0" locked="0" layoutInCell="1" allowOverlap="1" wp14:anchorId="39F75D80" wp14:editId="0EDF6CE8">
              <wp:simplePos x="0" y="0"/>
              <wp:positionH relativeFrom="column">
                <wp:posOffset>6009147</wp:posOffset>
              </wp:positionH>
              <wp:positionV relativeFrom="paragraph">
                <wp:posOffset>-346870</wp:posOffset>
              </wp:positionV>
              <wp:extent cx="65151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rsidRPr="00935945" w:rsidR="00953DDB" w:rsidRDefault="00953DDB" w14:paraId="410219CE" w14:textId="675840A2">
                          <w:pPr>
                            <w:rPr>
                              <w:color w:val="FFFFFF" w:themeColor="background1"/>
                              <w:sz w:val="8"/>
                            </w:rPr>
                          </w:pPr>
                          <w:bookmarkStart w:name="_Hlk512849464" w:id="9"/>
                          <w:bookmarkStart w:name="_Hlk512849465" w:id="10"/>
                          <w:r w:rsidRPr="00935945">
                            <w:rPr>
                              <w:color w:val="FFFFFF" w:themeColor="background1"/>
                              <w:sz w:val="8"/>
                            </w:rPr>
                            <w:t>Teal Salmon Butty</w:t>
                          </w:r>
                          <w:bookmarkEnd w:id="9"/>
                          <w:bookmarkEnd w:id="1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F75D80">
              <v:stroke joinstyle="miter"/>
              <v:path gradientshapeok="t" o:connecttype="rect"/>
            </v:shapetype>
            <v:shape id="Text Box 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v:textbox style="mso-fit-shape-to-text:t">
                <w:txbxContent>
                  <w:p w:rsidRPr="00935945" w:rsidR="00953DDB" w:rsidRDefault="00953DDB" w14:paraId="410219CE" w14:textId="675840A2">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53DDB" w:rsidRDefault="00953DDB" w14:paraId="366326E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53DDB" w:rsidRDefault="00953DDB" w14:paraId="6195AE2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6F64DD9"/>
    <w:multiLevelType w:val="hybridMultilevel"/>
    <w:tmpl w:val="6ED0A7A8"/>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2" w15:restartNumberingAfterBreak="0">
    <w:nsid w:val="0CE273BA"/>
    <w:multiLevelType w:val="hybridMultilevel"/>
    <w:tmpl w:val="F81260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EEA6BAC"/>
    <w:multiLevelType w:val="hybridMultilevel"/>
    <w:tmpl w:val="E26CF050"/>
    <w:lvl w:ilvl="0" w:tplc="47D2C898">
      <w:start w:val="1"/>
      <w:numFmt w:val="bullet"/>
      <w:lvlText w:val=""/>
      <w:lvlJc w:val="left"/>
      <w:pPr>
        <w:ind w:left="1443" w:hanging="363"/>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9DD5CD6"/>
    <w:multiLevelType w:val="hybridMultilevel"/>
    <w:tmpl w:val="1CB80F1A"/>
    <w:lvl w:ilvl="0" w:tplc="08090001">
      <w:start w:val="1"/>
      <w:numFmt w:val="bullet"/>
      <w:lvlText w:val=""/>
      <w:lvlJc w:val="left"/>
      <w:pPr>
        <w:ind w:left="2143" w:hanging="360"/>
      </w:pPr>
      <w:rPr>
        <w:rFonts w:hint="default" w:ascii="Symbol" w:hAnsi="Symbol"/>
      </w:rPr>
    </w:lvl>
    <w:lvl w:ilvl="1" w:tplc="08090003" w:tentative="1">
      <w:start w:val="1"/>
      <w:numFmt w:val="bullet"/>
      <w:lvlText w:val="o"/>
      <w:lvlJc w:val="left"/>
      <w:pPr>
        <w:ind w:left="2863" w:hanging="360"/>
      </w:pPr>
      <w:rPr>
        <w:rFonts w:hint="default" w:ascii="Courier New" w:hAnsi="Courier New" w:cs="Courier New"/>
      </w:rPr>
    </w:lvl>
    <w:lvl w:ilvl="2" w:tplc="08090005" w:tentative="1">
      <w:start w:val="1"/>
      <w:numFmt w:val="bullet"/>
      <w:lvlText w:val=""/>
      <w:lvlJc w:val="left"/>
      <w:pPr>
        <w:ind w:left="3583" w:hanging="360"/>
      </w:pPr>
      <w:rPr>
        <w:rFonts w:hint="default" w:ascii="Wingdings" w:hAnsi="Wingdings"/>
      </w:rPr>
    </w:lvl>
    <w:lvl w:ilvl="3" w:tplc="08090001" w:tentative="1">
      <w:start w:val="1"/>
      <w:numFmt w:val="bullet"/>
      <w:lvlText w:val=""/>
      <w:lvlJc w:val="left"/>
      <w:pPr>
        <w:ind w:left="4303" w:hanging="360"/>
      </w:pPr>
      <w:rPr>
        <w:rFonts w:hint="default" w:ascii="Symbol" w:hAnsi="Symbol"/>
      </w:rPr>
    </w:lvl>
    <w:lvl w:ilvl="4" w:tplc="08090003" w:tentative="1">
      <w:start w:val="1"/>
      <w:numFmt w:val="bullet"/>
      <w:lvlText w:val="o"/>
      <w:lvlJc w:val="left"/>
      <w:pPr>
        <w:ind w:left="5023" w:hanging="360"/>
      </w:pPr>
      <w:rPr>
        <w:rFonts w:hint="default" w:ascii="Courier New" w:hAnsi="Courier New" w:cs="Courier New"/>
      </w:rPr>
    </w:lvl>
    <w:lvl w:ilvl="5" w:tplc="08090005" w:tentative="1">
      <w:start w:val="1"/>
      <w:numFmt w:val="bullet"/>
      <w:lvlText w:val=""/>
      <w:lvlJc w:val="left"/>
      <w:pPr>
        <w:ind w:left="5743" w:hanging="360"/>
      </w:pPr>
      <w:rPr>
        <w:rFonts w:hint="default" w:ascii="Wingdings" w:hAnsi="Wingdings"/>
      </w:rPr>
    </w:lvl>
    <w:lvl w:ilvl="6" w:tplc="08090001" w:tentative="1">
      <w:start w:val="1"/>
      <w:numFmt w:val="bullet"/>
      <w:lvlText w:val=""/>
      <w:lvlJc w:val="left"/>
      <w:pPr>
        <w:ind w:left="6463" w:hanging="360"/>
      </w:pPr>
      <w:rPr>
        <w:rFonts w:hint="default" w:ascii="Symbol" w:hAnsi="Symbol"/>
      </w:rPr>
    </w:lvl>
    <w:lvl w:ilvl="7" w:tplc="08090003" w:tentative="1">
      <w:start w:val="1"/>
      <w:numFmt w:val="bullet"/>
      <w:lvlText w:val="o"/>
      <w:lvlJc w:val="left"/>
      <w:pPr>
        <w:ind w:left="7183" w:hanging="360"/>
      </w:pPr>
      <w:rPr>
        <w:rFonts w:hint="default" w:ascii="Courier New" w:hAnsi="Courier New" w:cs="Courier New"/>
      </w:rPr>
    </w:lvl>
    <w:lvl w:ilvl="8" w:tplc="08090005" w:tentative="1">
      <w:start w:val="1"/>
      <w:numFmt w:val="bullet"/>
      <w:lvlText w:val=""/>
      <w:lvlJc w:val="left"/>
      <w:pPr>
        <w:ind w:left="7903" w:hanging="360"/>
      </w:pPr>
      <w:rPr>
        <w:rFonts w:hint="default" w:ascii="Wingdings" w:hAnsi="Wingdings"/>
      </w:rPr>
    </w:lvl>
  </w:abstractNum>
  <w:abstractNum w:abstractNumId="5" w15:restartNumberingAfterBreak="0">
    <w:nsid w:val="2407587F"/>
    <w:multiLevelType w:val="hybridMultilevel"/>
    <w:tmpl w:val="A6C8BF1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270E056A"/>
    <w:multiLevelType w:val="hybridMultilevel"/>
    <w:tmpl w:val="7188008E"/>
    <w:lvl w:ilvl="0" w:tplc="3EF001EE">
      <w:start w:val="1"/>
      <w:numFmt w:val="bullet"/>
      <w:lvlText w:val=""/>
      <w:lvlJc w:val="left"/>
      <w:pPr>
        <w:ind w:left="2069" w:hanging="360"/>
      </w:pPr>
      <w:rPr>
        <w:rFonts w:hint="default" w:ascii="Symbol" w:hAnsi="Symbol"/>
      </w:rPr>
    </w:lvl>
    <w:lvl w:ilvl="1" w:tplc="08090003" w:tentative="1">
      <w:start w:val="1"/>
      <w:numFmt w:val="bullet"/>
      <w:lvlText w:val="o"/>
      <w:lvlJc w:val="left"/>
      <w:pPr>
        <w:ind w:left="2863" w:hanging="360"/>
      </w:pPr>
      <w:rPr>
        <w:rFonts w:hint="default" w:ascii="Courier New" w:hAnsi="Courier New" w:cs="Courier New"/>
      </w:rPr>
    </w:lvl>
    <w:lvl w:ilvl="2" w:tplc="08090005" w:tentative="1">
      <w:start w:val="1"/>
      <w:numFmt w:val="bullet"/>
      <w:lvlText w:val=""/>
      <w:lvlJc w:val="left"/>
      <w:pPr>
        <w:ind w:left="3583" w:hanging="360"/>
      </w:pPr>
      <w:rPr>
        <w:rFonts w:hint="default" w:ascii="Wingdings" w:hAnsi="Wingdings"/>
      </w:rPr>
    </w:lvl>
    <w:lvl w:ilvl="3" w:tplc="08090001" w:tentative="1">
      <w:start w:val="1"/>
      <w:numFmt w:val="bullet"/>
      <w:lvlText w:val=""/>
      <w:lvlJc w:val="left"/>
      <w:pPr>
        <w:ind w:left="4303" w:hanging="360"/>
      </w:pPr>
      <w:rPr>
        <w:rFonts w:hint="default" w:ascii="Symbol" w:hAnsi="Symbol"/>
      </w:rPr>
    </w:lvl>
    <w:lvl w:ilvl="4" w:tplc="08090003" w:tentative="1">
      <w:start w:val="1"/>
      <w:numFmt w:val="bullet"/>
      <w:lvlText w:val="o"/>
      <w:lvlJc w:val="left"/>
      <w:pPr>
        <w:ind w:left="5023" w:hanging="360"/>
      </w:pPr>
      <w:rPr>
        <w:rFonts w:hint="default" w:ascii="Courier New" w:hAnsi="Courier New" w:cs="Courier New"/>
      </w:rPr>
    </w:lvl>
    <w:lvl w:ilvl="5" w:tplc="08090005" w:tentative="1">
      <w:start w:val="1"/>
      <w:numFmt w:val="bullet"/>
      <w:lvlText w:val=""/>
      <w:lvlJc w:val="left"/>
      <w:pPr>
        <w:ind w:left="5743" w:hanging="360"/>
      </w:pPr>
      <w:rPr>
        <w:rFonts w:hint="default" w:ascii="Wingdings" w:hAnsi="Wingdings"/>
      </w:rPr>
    </w:lvl>
    <w:lvl w:ilvl="6" w:tplc="08090001" w:tentative="1">
      <w:start w:val="1"/>
      <w:numFmt w:val="bullet"/>
      <w:lvlText w:val=""/>
      <w:lvlJc w:val="left"/>
      <w:pPr>
        <w:ind w:left="6463" w:hanging="360"/>
      </w:pPr>
      <w:rPr>
        <w:rFonts w:hint="default" w:ascii="Symbol" w:hAnsi="Symbol"/>
      </w:rPr>
    </w:lvl>
    <w:lvl w:ilvl="7" w:tplc="08090003" w:tentative="1">
      <w:start w:val="1"/>
      <w:numFmt w:val="bullet"/>
      <w:lvlText w:val="o"/>
      <w:lvlJc w:val="left"/>
      <w:pPr>
        <w:ind w:left="7183" w:hanging="360"/>
      </w:pPr>
      <w:rPr>
        <w:rFonts w:hint="default" w:ascii="Courier New" w:hAnsi="Courier New" w:cs="Courier New"/>
      </w:rPr>
    </w:lvl>
    <w:lvl w:ilvl="8" w:tplc="08090005" w:tentative="1">
      <w:start w:val="1"/>
      <w:numFmt w:val="bullet"/>
      <w:lvlText w:val=""/>
      <w:lvlJc w:val="left"/>
      <w:pPr>
        <w:ind w:left="7903" w:hanging="360"/>
      </w:pPr>
      <w:rPr>
        <w:rFonts w:hint="default" w:ascii="Wingdings" w:hAnsi="Wingdings"/>
      </w:rPr>
    </w:lvl>
  </w:abstractNum>
  <w:abstractNum w:abstractNumId="7" w15:restartNumberingAfterBreak="0">
    <w:nsid w:val="39E71911"/>
    <w:multiLevelType w:val="hybridMultilevel"/>
    <w:tmpl w:val="06EE433A"/>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416E47EC"/>
    <w:multiLevelType w:val="hybridMultilevel"/>
    <w:tmpl w:val="D30294AA"/>
    <w:lvl w:ilvl="0" w:tplc="08090001">
      <w:start w:val="1"/>
      <w:numFmt w:val="bullet"/>
      <w:lvlText w:val=""/>
      <w:lvlJc w:val="left"/>
      <w:pPr>
        <w:ind w:left="2069" w:hanging="360"/>
      </w:pPr>
      <w:rPr>
        <w:rFonts w:hint="default" w:ascii="Symbol" w:hAnsi="Symbol"/>
      </w:rPr>
    </w:lvl>
    <w:lvl w:ilvl="1" w:tplc="08090003" w:tentative="1">
      <w:start w:val="1"/>
      <w:numFmt w:val="bullet"/>
      <w:lvlText w:val="o"/>
      <w:lvlJc w:val="left"/>
      <w:pPr>
        <w:ind w:left="2789" w:hanging="360"/>
      </w:pPr>
      <w:rPr>
        <w:rFonts w:hint="default" w:ascii="Courier New" w:hAnsi="Courier New" w:cs="Courier New"/>
      </w:rPr>
    </w:lvl>
    <w:lvl w:ilvl="2" w:tplc="08090005" w:tentative="1">
      <w:start w:val="1"/>
      <w:numFmt w:val="bullet"/>
      <w:lvlText w:val=""/>
      <w:lvlJc w:val="left"/>
      <w:pPr>
        <w:ind w:left="3509" w:hanging="360"/>
      </w:pPr>
      <w:rPr>
        <w:rFonts w:hint="default" w:ascii="Wingdings" w:hAnsi="Wingdings"/>
      </w:rPr>
    </w:lvl>
    <w:lvl w:ilvl="3" w:tplc="08090001" w:tentative="1">
      <w:start w:val="1"/>
      <w:numFmt w:val="bullet"/>
      <w:lvlText w:val=""/>
      <w:lvlJc w:val="left"/>
      <w:pPr>
        <w:ind w:left="4229" w:hanging="360"/>
      </w:pPr>
      <w:rPr>
        <w:rFonts w:hint="default" w:ascii="Symbol" w:hAnsi="Symbol"/>
      </w:rPr>
    </w:lvl>
    <w:lvl w:ilvl="4" w:tplc="08090003" w:tentative="1">
      <w:start w:val="1"/>
      <w:numFmt w:val="bullet"/>
      <w:lvlText w:val="o"/>
      <w:lvlJc w:val="left"/>
      <w:pPr>
        <w:ind w:left="4949" w:hanging="360"/>
      </w:pPr>
      <w:rPr>
        <w:rFonts w:hint="default" w:ascii="Courier New" w:hAnsi="Courier New" w:cs="Courier New"/>
      </w:rPr>
    </w:lvl>
    <w:lvl w:ilvl="5" w:tplc="08090005" w:tentative="1">
      <w:start w:val="1"/>
      <w:numFmt w:val="bullet"/>
      <w:lvlText w:val=""/>
      <w:lvlJc w:val="left"/>
      <w:pPr>
        <w:ind w:left="5669" w:hanging="360"/>
      </w:pPr>
      <w:rPr>
        <w:rFonts w:hint="default" w:ascii="Wingdings" w:hAnsi="Wingdings"/>
      </w:rPr>
    </w:lvl>
    <w:lvl w:ilvl="6" w:tplc="08090001" w:tentative="1">
      <w:start w:val="1"/>
      <w:numFmt w:val="bullet"/>
      <w:lvlText w:val=""/>
      <w:lvlJc w:val="left"/>
      <w:pPr>
        <w:ind w:left="6389" w:hanging="360"/>
      </w:pPr>
      <w:rPr>
        <w:rFonts w:hint="default" w:ascii="Symbol" w:hAnsi="Symbol"/>
      </w:rPr>
    </w:lvl>
    <w:lvl w:ilvl="7" w:tplc="08090003" w:tentative="1">
      <w:start w:val="1"/>
      <w:numFmt w:val="bullet"/>
      <w:lvlText w:val="o"/>
      <w:lvlJc w:val="left"/>
      <w:pPr>
        <w:ind w:left="7109" w:hanging="360"/>
      </w:pPr>
      <w:rPr>
        <w:rFonts w:hint="default" w:ascii="Courier New" w:hAnsi="Courier New" w:cs="Courier New"/>
      </w:rPr>
    </w:lvl>
    <w:lvl w:ilvl="8" w:tplc="08090005" w:tentative="1">
      <w:start w:val="1"/>
      <w:numFmt w:val="bullet"/>
      <w:lvlText w:val=""/>
      <w:lvlJc w:val="left"/>
      <w:pPr>
        <w:ind w:left="7829" w:hanging="360"/>
      </w:pPr>
      <w:rPr>
        <w:rFonts w:hint="default" w:ascii="Wingdings" w:hAnsi="Wingdings"/>
      </w:rPr>
    </w:lvl>
  </w:abstractNum>
  <w:abstractNum w:abstractNumId="9" w15:restartNumberingAfterBreak="0">
    <w:nsid w:val="438C22A1"/>
    <w:multiLevelType w:val="multilevel"/>
    <w:tmpl w:val="7C621AEA"/>
    <w:numStyleLink w:val="Style1"/>
  </w:abstractNum>
  <w:abstractNum w:abstractNumId="10" w15:restartNumberingAfterBreak="0">
    <w:nsid w:val="4F6C245A"/>
    <w:multiLevelType w:val="hybridMultilevel"/>
    <w:tmpl w:val="12C8EA74"/>
    <w:lvl w:ilvl="0" w:tplc="E85C8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7A63EB"/>
    <w:multiLevelType w:val="hybridMultilevel"/>
    <w:tmpl w:val="3392C4D4"/>
    <w:lvl w:ilvl="0" w:tplc="8A86D79C">
      <w:start w:val="1"/>
      <w:numFmt w:val="bullet"/>
      <w:pStyle w:val="PolicyBullets"/>
      <w:lvlText w:val=""/>
      <w:lvlJc w:val="left"/>
      <w:pPr>
        <w:ind w:left="1925" w:hanging="360"/>
      </w:pPr>
      <w:rPr>
        <w:rFonts w:hint="default" w:ascii="Symbol" w:hAnsi="Symbol"/>
      </w:rPr>
    </w:lvl>
    <w:lvl w:ilvl="1" w:tplc="08090003">
      <w:start w:val="1"/>
      <w:numFmt w:val="bullet"/>
      <w:lvlText w:val="o"/>
      <w:lvlJc w:val="left"/>
      <w:pPr>
        <w:ind w:left="2645" w:hanging="360"/>
      </w:pPr>
      <w:rPr>
        <w:rFonts w:hint="default" w:ascii="Courier New" w:hAnsi="Courier New" w:cs="Courier New"/>
      </w:rPr>
    </w:lvl>
    <w:lvl w:ilvl="2" w:tplc="08090005" w:tentative="1">
      <w:start w:val="1"/>
      <w:numFmt w:val="bullet"/>
      <w:lvlText w:val=""/>
      <w:lvlJc w:val="left"/>
      <w:pPr>
        <w:ind w:left="3365" w:hanging="360"/>
      </w:pPr>
      <w:rPr>
        <w:rFonts w:hint="default" w:ascii="Wingdings" w:hAnsi="Wingdings"/>
      </w:rPr>
    </w:lvl>
    <w:lvl w:ilvl="3" w:tplc="08090001" w:tentative="1">
      <w:start w:val="1"/>
      <w:numFmt w:val="bullet"/>
      <w:lvlText w:val=""/>
      <w:lvlJc w:val="left"/>
      <w:pPr>
        <w:ind w:left="4085" w:hanging="360"/>
      </w:pPr>
      <w:rPr>
        <w:rFonts w:hint="default" w:ascii="Symbol" w:hAnsi="Symbol"/>
      </w:rPr>
    </w:lvl>
    <w:lvl w:ilvl="4" w:tplc="08090003" w:tentative="1">
      <w:start w:val="1"/>
      <w:numFmt w:val="bullet"/>
      <w:lvlText w:val="o"/>
      <w:lvlJc w:val="left"/>
      <w:pPr>
        <w:ind w:left="4805" w:hanging="360"/>
      </w:pPr>
      <w:rPr>
        <w:rFonts w:hint="default" w:ascii="Courier New" w:hAnsi="Courier New" w:cs="Courier New"/>
      </w:rPr>
    </w:lvl>
    <w:lvl w:ilvl="5" w:tplc="08090005" w:tentative="1">
      <w:start w:val="1"/>
      <w:numFmt w:val="bullet"/>
      <w:lvlText w:val=""/>
      <w:lvlJc w:val="left"/>
      <w:pPr>
        <w:ind w:left="5525" w:hanging="360"/>
      </w:pPr>
      <w:rPr>
        <w:rFonts w:hint="default" w:ascii="Wingdings" w:hAnsi="Wingdings"/>
      </w:rPr>
    </w:lvl>
    <w:lvl w:ilvl="6" w:tplc="08090001" w:tentative="1">
      <w:start w:val="1"/>
      <w:numFmt w:val="bullet"/>
      <w:lvlText w:val=""/>
      <w:lvlJc w:val="left"/>
      <w:pPr>
        <w:ind w:left="6245" w:hanging="360"/>
      </w:pPr>
      <w:rPr>
        <w:rFonts w:hint="default" w:ascii="Symbol" w:hAnsi="Symbol"/>
      </w:rPr>
    </w:lvl>
    <w:lvl w:ilvl="7" w:tplc="08090003" w:tentative="1">
      <w:start w:val="1"/>
      <w:numFmt w:val="bullet"/>
      <w:lvlText w:val="o"/>
      <w:lvlJc w:val="left"/>
      <w:pPr>
        <w:ind w:left="6965" w:hanging="360"/>
      </w:pPr>
      <w:rPr>
        <w:rFonts w:hint="default" w:ascii="Courier New" w:hAnsi="Courier New" w:cs="Courier New"/>
      </w:rPr>
    </w:lvl>
    <w:lvl w:ilvl="8" w:tplc="08090005" w:tentative="1">
      <w:start w:val="1"/>
      <w:numFmt w:val="bullet"/>
      <w:lvlText w:val=""/>
      <w:lvlJc w:val="left"/>
      <w:pPr>
        <w:ind w:left="7685" w:hanging="360"/>
      </w:pPr>
      <w:rPr>
        <w:rFonts w:hint="default" w:ascii="Wingdings" w:hAnsi="Wingdings"/>
      </w:rPr>
    </w:lvl>
  </w:abstractNum>
  <w:abstractNum w:abstractNumId="13" w15:restartNumberingAfterBreak="0">
    <w:nsid w:val="5764565D"/>
    <w:multiLevelType w:val="hybridMultilevel"/>
    <w:tmpl w:val="E8DA70BE"/>
    <w:lvl w:ilvl="0" w:tplc="89A4CED2">
      <w:start w:val="1"/>
      <w:numFmt w:val="bullet"/>
      <w:lvlText w:val=""/>
      <w:lvlJc w:val="left"/>
      <w:pPr>
        <w:ind w:left="2069" w:hanging="360"/>
      </w:pPr>
      <w:rPr>
        <w:rFonts w:hint="default" w:ascii="Symbol" w:hAnsi="Symbol"/>
      </w:rPr>
    </w:lvl>
    <w:lvl w:ilvl="1" w:tplc="08090003" w:tentative="1">
      <w:start w:val="1"/>
      <w:numFmt w:val="bullet"/>
      <w:lvlText w:val="o"/>
      <w:lvlJc w:val="left"/>
      <w:pPr>
        <w:ind w:left="2863" w:hanging="360"/>
      </w:pPr>
      <w:rPr>
        <w:rFonts w:hint="default" w:ascii="Courier New" w:hAnsi="Courier New" w:cs="Courier New"/>
      </w:rPr>
    </w:lvl>
    <w:lvl w:ilvl="2" w:tplc="08090005" w:tentative="1">
      <w:start w:val="1"/>
      <w:numFmt w:val="bullet"/>
      <w:lvlText w:val=""/>
      <w:lvlJc w:val="left"/>
      <w:pPr>
        <w:ind w:left="3583" w:hanging="360"/>
      </w:pPr>
      <w:rPr>
        <w:rFonts w:hint="default" w:ascii="Wingdings" w:hAnsi="Wingdings"/>
      </w:rPr>
    </w:lvl>
    <w:lvl w:ilvl="3" w:tplc="08090001" w:tentative="1">
      <w:start w:val="1"/>
      <w:numFmt w:val="bullet"/>
      <w:lvlText w:val=""/>
      <w:lvlJc w:val="left"/>
      <w:pPr>
        <w:ind w:left="4303" w:hanging="360"/>
      </w:pPr>
      <w:rPr>
        <w:rFonts w:hint="default" w:ascii="Symbol" w:hAnsi="Symbol"/>
      </w:rPr>
    </w:lvl>
    <w:lvl w:ilvl="4" w:tplc="08090003" w:tentative="1">
      <w:start w:val="1"/>
      <w:numFmt w:val="bullet"/>
      <w:lvlText w:val="o"/>
      <w:lvlJc w:val="left"/>
      <w:pPr>
        <w:ind w:left="5023" w:hanging="360"/>
      </w:pPr>
      <w:rPr>
        <w:rFonts w:hint="default" w:ascii="Courier New" w:hAnsi="Courier New" w:cs="Courier New"/>
      </w:rPr>
    </w:lvl>
    <w:lvl w:ilvl="5" w:tplc="08090005" w:tentative="1">
      <w:start w:val="1"/>
      <w:numFmt w:val="bullet"/>
      <w:lvlText w:val=""/>
      <w:lvlJc w:val="left"/>
      <w:pPr>
        <w:ind w:left="5743" w:hanging="360"/>
      </w:pPr>
      <w:rPr>
        <w:rFonts w:hint="default" w:ascii="Wingdings" w:hAnsi="Wingdings"/>
      </w:rPr>
    </w:lvl>
    <w:lvl w:ilvl="6" w:tplc="08090001" w:tentative="1">
      <w:start w:val="1"/>
      <w:numFmt w:val="bullet"/>
      <w:lvlText w:val=""/>
      <w:lvlJc w:val="left"/>
      <w:pPr>
        <w:ind w:left="6463" w:hanging="360"/>
      </w:pPr>
      <w:rPr>
        <w:rFonts w:hint="default" w:ascii="Symbol" w:hAnsi="Symbol"/>
      </w:rPr>
    </w:lvl>
    <w:lvl w:ilvl="7" w:tplc="08090003" w:tentative="1">
      <w:start w:val="1"/>
      <w:numFmt w:val="bullet"/>
      <w:lvlText w:val="o"/>
      <w:lvlJc w:val="left"/>
      <w:pPr>
        <w:ind w:left="7183" w:hanging="360"/>
      </w:pPr>
      <w:rPr>
        <w:rFonts w:hint="default" w:ascii="Courier New" w:hAnsi="Courier New" w:cs="Courier New"/>
      </w:rPr>
    </w:lvl>
    <w:lvl w:ilvl="8" w:tplc="08090005" w:tentative="1">
      <w:start w:val="1"/>
      <w:numFmt w:val="bullet"/>
      <w:lvlText w:val=""/>
      <w:lvlJc w:val="left"/>
      <w:pPr>
        <w:ind w:left="7903" w:hanging="360"/>
      </w:pPr>
      <w:rPr>
        <w:rFonts w:hint="default" w:ascii="Wingdings" w:hAnsi="Wingdings"/>
      </w:rPr>
    </w:lvl>
  </w:abstractNum>
  <w:abstractNum w:abstractNumId="14" w15:restartNumberingAfterBreak="0">
    <w:nsid w:val="57B513DA"/>
    <w:multiLevelType w:val="multilevel"/>
    <w:tmpl w:val="721AE5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9A13E01"/>
    <w:multiLevelType w:val="hybridMultilevel"/>
    <w:tmpl w:val="D5F8100E"/>
    <w:lvl w:ilvl="0" w:tplc="47D2C898">
      <w:start w:val="1"/>
      <w:numFmt w:val="bullet"/>
      <w:lvlText w:val=""/>
      <w:lvlJc w:val="left"/>
      <w:pPr>
        <w:ind w:left="1443" w:hanging="363"/>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A1B15AD"/>
    <w:multiLevelType w:val="hybridMultilevel"/>
    <w:tmpl w:val="BCB6473E"/>
    <w:lvl w:ilvl="0" w:tplc="76B465C6">
      <w:start w:val="1"/>
      <w:numFmt w:val="bullet"/>
      <w:pStyle w:val="TSB-PolicyBullets"/>
      <w:lvlText w:val=""/>
      <w:lvlJc w:val="left"/>
      <w:pPr>
        <w:ind w:left="2143" w:hanging="360"/>
      </w:pPr>
      <w:rPr>
        <w:rFonts w:hint="default" w:ascii="Symbol" w:hAnsi="Symbol"/>
        <w:color w:val="000000" w:themeColor="text2"/>
      </w:rPr>
    </w:lvl>
    <w:lvl w:ilvl="1" w:tplc="08090003" w:tentative="1">
      <w:start w:val="1"/>
      <w:numFmt w:val="bullet"/>
      <w:lvlText w:val="o"/>
      <w:lvlJc w:val="left"/>
      <w:pPr>
        <w:ind w:left="2863" w:hanging="360"/>
      </w:pPr>
      <w:rPr>
        <w:rFonts w:hint="default" w:ascii="Courier New" w:hAnsi="Courier New" w:cs="Courier New"/>
      </w:rPr>
    </w:lvl>
    <w:lvl w:ilvl="2" w:tplc="08090005" w:tentative="1">
      <w:start w:val="1"/>
      <w:numFmt w:val="bullet"/>
      <w:lvlText w:val=""/>
      <w:lvlJc w:val="left"/>
      <w:pPr>
        <w:ind w:left="3583" w:hanging="360"/>
      </w:pPr>
      <w:rPr>
        <w:rFonts w:hint="default" w:ascii="Wingdings" w:hAnsi="Wingdings"/>
      </w:rPr>
    </w:lvl>
    <w:lvl w:ilvl="3" w:tplc="08090001" w:tentative="1">
      <w:start w:val="1"/>
      <w:numFmt w:val="bullet"/>
      <w:lvlText w:val=""/>
      <w:lvlJc w:val="left"/>
      <w:pPr>
        <w:ind w:left="4303" w:hanging="360"/>
      </w:pPr>
      <w:rPr>
        <w:rFonts w:hint="default" w:ascii="Symbol" w:hAnsi="Symbol"/>
      </w:rPr>
    </w:lvl>
    <w:lvl w:ilvl="4" w:tplc="08090003" w:tentative="1">
      <w:start w:val="1"/>
      <w:numFmt w:val="bullet"/>
      <w:lvlText w:val="o"/>
      <w:lvlJc w:val="left"/>
      <w:pPr>
        <w:ind w:left="5023" w:hanging="360"/>
      </w:pPr>
      <w:rPr>
        <w:rFonts w:hint="default" w:ascii="Courier New" w:hAnsi="Courier New" w:cs="Courier New"/>
      </w:rPr>
    </w:lvl>
    <w:lvl w:ilvl="5" w:tplc="08090005" w:tentative="1">
      <w:start w:val="1"/>
      <w:numFmt w:val="bullet"/>
      <w:lvlText w:val=""/>
      <w:lvlJc w:val="left"/>
      <w:pPr>
        <w:ind w:left="5743" w:hanging="360"/>
      </w:pPr>
      <w:rPr>
        <w:rFonts w:hint="default" w:ascii="Wingdings" w:hAnsi="Wingdings"/>
      </w:rPr>
    </w:lvl>
    <w:lvl w:ilvl="6" w:tplc="08090001" w:tentative="1">
      <w:start w:val="1"/>
      <w:numFmt w:val="bullet"/>
      <w:lvlText w:val=""/>
      <w:lvlJc w:val="left"/>
      <w:pPr>
        <w:ind w:left="6463" w:hanging="360"/>
      </w:pPr>
      <w:rPr>
        <w:rFonts w:hint="default" w:ascii="Symbol" w:hAnsi="Symbol"/>
      </w:rPr>
    </w:lvl>
    <w:lvl w:ilvl="7" w:tplc="08090003" w:tentative="1">
      <w:start w:val="1"/>
      <w:numFmt w:val="bullet"/>
      <w:lvlText w:val="o"/>
      <w:lvlJc w:val="left"/>
      <w:pPr>
        <w:ind w:left="7183" w:hanging="360"/>
      </w:pPr>
      <w:rPr>
        <w:rFonts w:hint="default" w:ascii="Courier New" w:hAnsi="Courier New" w:cs="Courier New"/>
      </w:rPr>
    </w:lvl>
    <w:lvl w:ilvl="8" w:tplc="08090005" w:tentative="1">
      <w:start w:val="1"/>
      <w:numFmt w:val="bullet"/>
      <w:lvlText w:val=""/>
      <w:lvlJc w:val="left"/>
      <w:pPr>
        <w:ind w:left="7903" w:hanging="360"/>
      </w:pPr>
      <w:rPr>
        <w:rFonts w:hint="default" w:ascii="Wingdings" w:hAnsi="Wingdings"/>
      </w:rPr>
    </w:lvl>
  </w:abstractNum>
  <w:abstractNum w:abstractNumId="17" w15:restartNumberingAfterBreak="0">
    <w:nsid w:val="5A7A37FD"/>
    <w:multiLevelType w:val="hybridMultilevel"/>
    <w:tmpl w:val="3EB65CBA"/>
    <w:lvl w:ilvl="0" w:tplc="08090001">
      <w:start w:val="1"/>
      <w:numFmt w:val="bullet"/>
      <w:lvlText w:val=""/>
      <w:lvlJc w:val="left"/>
      <w:pPr>
        <w:ind w:left="2143" w:hanging="360"/>
      </w:pPr>
      <w:rPr>
        <w:rFonts w:hint="default" w:ascii="Symbol" w:hAnsi="Symbol"/>
      </w:rPr>
    </w:lvl>
    <w:lvl w:ilvl="1" w:tplc="08090003">
      <w:start w:val="1"/>
      <w:numFmt w:val="bullet"/>
      <w:lvlText w:val="o"/>
      <w:lvlJc w:val="left"/>
      <w:pPr>
        <w:ind w:left="2863" w:hanging="360"/>
      </w:pPr>
      <w:rPr>
        <w:rFonts w:hint="default" w:ascii="Courier New" w:hAnsi="Courier New" w:cs="Courier New"/>
      </w:rPr>
    </w:lvl>
    <w:lvl w:ilvl="2" w:tplc="08090005" w:tentative="1">
      <w:start w:val="1"/>
      <w:numFmt w:val="bullet"/>
      <w:lvlText w:val=""/>
      <w:lvlJc w:val="left"/>
      <w:pPr>
        <w:ind w:left="3583" w:hanging="360"/>
      </w:pPr>
      <w:rPr>
        <w:rFonts w:hint="default" w:ascii="Wingdings" w:hAnsi="Wingdings"/>
      </w:rPr>
    </w:lvl>
    <w:lvl w:ilvl="3" w:tplc="08090001" w:tentative="1">
      <w:start w:val="1"/>
      <w:numFmt w:val="bullet"/>
      <w:lvlText w:val=""/>
      <w:lvlJc w:val="left"/>
      <w:pPr>
        <w:ind w:left="4303" w:hanging="360"/>
      </w:pPr>
      <w:rPr>
        <w:rFonts w:hint="default" w:ascii="Symbol" w:hAnsi="Symbol"/>
      </w:rPr>
    </w:lvl>
    <w:lvl w:ilvl="4" w:tplc="08090003" w:tentative="1">
      <w:start w:val="1"/>
      <w:numFmt w:val="bullet"/>
      <w:lvlText w:val="o"/>
      <w:lvlJc w:val="left"/>
      <w:pPr>
        <w:ind w:left="5023" w:hanging="360"/>
      </w:pPr>
      <w:rPr>
        <w:rFonts w:hint="default" w:ascii="Courier New" w:hAnsi="Courier New" w:cs="Courier New"/>
      </w:rPr>
    </w:lvl>
    <w:lvl w:ilvl="5" w:tplc="08090005" w:tentative="1">
      <w:start w:val="1"/>
      <w:numFmt w:val="bullet"/>
      <w:lvlText w:val=""/>
      <w:lvlJc w:val="left"/>
      <w:pPr>
        <w:ind w:left="5743" w:hanging="360"/>
      </w:pPr>
      <w:rPr>
        <w:rFonts w:hint="default" w:ascii="Wingdings" w:hAnsi="Wingdings"/>
      </w:rPr>
    </w:lvl>
    <w:lvl w:ilvl="6" w:tplc="08090001" w:tentative="1">
      <w:start w:val="1"/>
      <w:numFmt w:val="bullet"/>
      <w:lvlText w:val=""/>
      <w:lvlJc w:val="left"/>
      <w:pPr>
        <w:ind w:left="6463" w:hanging="360"/>
      </w:pPr>
      <w:rPr>
        <w:rFonts w:hint="default" w:ascii="Symbol" w:hAnsi="Symbol"/>
      </w:rPr>
    </w:lvl>
    <w:lvl w:ilvl="7" w:tplc="08090003" w:tentative="1">
      <w:start w:val="1"/>
      <w:numFmt w:val="bullet"/>
      <w:lvlText w:val="o"/>
      <w:lvlJc w:val="left"/>
      <w:pPr>
        <w:ind w:left="7183" w:hanging="360"/>
      </w:pPr>
      <w:rPr>
        <w:rFonts w:hint="default" w:ascii="Courier New" w:hAnsi="Courier New" w:cs="Courier New"/>
      </w:rPr>
    </w:lvl>
    <w:lvl w:ilvl="8" w:tplc="08090005" w:tentative="1">
      <w:start w:val="1"/>
      <w:numFmt w:val="bullet"/>
      <w:lvlText w:val=""/>
      <w:lvlJc w:val="left"/>
      <w:pPr>
        <w:ind w:left="7903" w:hanging="360"/>
      </w:pPr>
      <w:rPr>
        <w:rFonts w:hint="default" w:ascii="Wingdings" w:hAnsi="Wingdings"/>
      </w:rPr>
    </w:lvl>
  </w:abstractNum>
  <w:abstractNum w:abstractNumId="18" w15:restartNumberingAfterBreak="0">
    <w:nsid w:val="5B7569C6"/>
    <w:multiLevelType w:val="hybridMultilevel"/>
    <w:tmpl w:val="28664A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0AB40F4"/>
    <w:multiLevelType w:val="hybridMultilevel"/>
    <w:tmpl w:val="0F86E5E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0" w15:restartNumberingAfterBreak="0">
    <w:nsid w:val="625F28B7"/>
    <w:multiLevelType w:val="hybridMultilevel"/>
    <w:tmpl w:val="41ACE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hint="default" w:ascii="Arial" w:hAnsi="Arial" w:eastAsia="Times New Roman" w:cs="Arial"/>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6C8346F"/>
    <w:multiLevelType w:val="hybridMultilevel"/>
    <w:tmpl w:val="5FF81C86"/>
    <w:lvl w:ilvl="0" w:tplc="7F8EFEFA">
      <w:start w:val="1"/>
      <w:numFmt w:val="bullet"/>
      <w:lvlText w:val=""/>
      <w:lvlJc w:val="left"/>
      <w:pPr>
        <w:ind w:left="2069" w:hanging="360"/>
      </w:pPr>
      <w:rPr>
        <w:rFonts w:hint="default" w:ascii="Symbol" w:hAnsi="Symbol"/>
      </w:rPr>
    </w:lvl>
    <w:lvl w:ilvl="1" w:tplc="08090003" w:tentative="1">
      <w:start w:val="1"/>
      <w:numFmt w:val="bullet"/>
      <w:lvlText w:val="o"/>
      <w:lvlJc w:val="left"/>
      <w:pPr>
        <w:ind w:left="2789" w:hanging="360"/>
      </w:pPr>
      <w:rPr>
        <w:rFonts w:hint="default" w:ascii="Courier New" w:hAnsi="Courier New" w:cs="Courier New"/>
      </w:rPr>
    </w:lvl>
    <w:lvl w:ilvl="2" w:tplc="08090005" w:tentative="1">
      <w:start w:val="1"/>
      <w:numFmt w:val="bullet"/>
      <w:lvlText w:val=""/>
      <w:lvlJc w:val="left"/>
      <w:pPr>
        <w:ind w:left="3509" w:hanging="360"/>
      </w:pPr>
      <w:rPr>
        <w:rFonts w:hint="default" w:ascii="Wingdings" w:hAnsi="Wingdings"/>
      </w:rPr>
    </w:lvl>
    <w:lvl w:ilvl="3" w:tplc="08090001" w:tentative="1">
      <w:start w:val="1"/>
      <w:numFmt w:val="bullet"/>
      <w:lvlText w:val=""/>
      <w:lvlJc w:val="left"/>
      <w:pPr>
        <w:ind w:left="4229" w:hanging="360"/>
      </w:pPr>
      <w:rPr>
        <w:rFonts w:hint="default" w:ascii="Symbol" w:hAnsi="Symbol"/>
      </w:rPr>
    </w:lvl>
    <w:lvl w:ilvl="4" w:tplc="08090003" w:tentative="1">
      <w:start w:val="1"/>
      <w:numFmt w:val="bullet"/>
      <w:lvlText w:val="o"/>
      <w:lvlJc w:val="left"/>
      <w:pPr>
        <w:ind w:left="4949" w:hanging="360"/>
      </w:pPr>
      <w:rPr>
        <w:rFonts w:hint="default" w:ascii="Courier New" w:hAnsi="Courier New" w:cs="Courier New"/>
      </w:rPr>
    </w:lvl>
    <w:lvl w:ilvl="5" w:tplc="08090005" w:tentative="1">
      <w:start w:val="1"/>
      <w:numFmt w:val="bullet"/>
      <w:lvlText w:val=""/>
      <w:lvlJc w:val="left"/>
      <w:pPr>
        <w:ind w:left="5669" w:hanging="360"/>
      </w:pPr>
      <w:rPr>
        <w:rFonts w:hint="default" w:ascii="Wingdings" w:hAnsi="Wingdings"/>
      </w:rPr>
    </w:lvl>
    <w:lvl w:ilvl="6" w:tplc="08090001" w:tentative="1">
      <w:start w:val="1"/>
      <w:numFmt w:val="bullet"/>
      <w:lvlText w:val=""/>
      <w:lvlJc w:val="left"/>
      <w:pPr>
        <w:ind w:left="6389" w:hanging="360"/>
      </w:pPr>
      <w:rPr>
        <w:rFonts w:hint="default" w:ascii="Symbol" w:hAnsi="Symbol"/>
      </w:rPr>
    </w:lvl>
    <w:lvl w:ilvl="7" w:tplc="08090003" w:tentative="1">
      <w:start w:val="1"/>
      <w:numFmt w:val="bullet"/>
      <w:lvlText w:val="o"/>
      <w:lvlJc w:val="left"/>
      <w:pPr>
        <w:ind w:left="7109" w:hanging="360"/>
      </w:pPr>
      <w:rPr>
        <w:rFonts w:hint="default" w:ascii="Courier New" w:hAnsi="Courier New" w:cs="Courier New"/>
      </w:rPr>
    </w:lvl>
    <w:lvl w:ilvl="8" w:tplc="08090005" w:tentative="1">
      <w:start w:val="1"/>
      <w:numFmt w:val="bullet"/>
      <w:lvlText w:val=""/>
      <w:lvlJc w:val="left"/>
      <w:pPr>
        <w:ind w:left="7829" w:hanging="360"/>
      </w:pPr>
      <w:rPr>
        <w:rFonts w:hint="default" w:ascii="Wingdings" w:hAnsi="Wingdings"/>
      </w:rPr>
    </w:lvl>
  </w:abstractNum>
  <w:abstractNum w:abstractNumId="26" w15:restartNumberingAfterBreak="0">
    <w:nsid w:val="78077176"/>
    <w:multiLevelType w:val="hybridMultilevel"/>
    <w:tmpl w:val="879CCF86"/>
    <w:lvl w:ilvl="0" w:tplc="A72CE610">
      <w:start w:val="1"/>
      <w:numFmt w:val="bullet"/>
      <w:lvlText w:val=""/>
      <w:lvlJc w:val="left"/>
      <w:pPr>
        <w:ind w:left="2069" w:hanging="360"/>
      </w:pPr>
      <w:rPr>
        <w:rFonts w:hint="default" w:ascii="Symbol" w:hAnsi="Symbol"/>
      </w:rPr>
    </w:lvl>
    <w:lvl w:ilvl="1" w:tplc="08090003" w:tentative="1">
      <w:start w:val="1"/>
      <w:numFmt w:val="bullet"/>
      <w:lvlText w:val="o"/>
      <w:lvlJc w:val="left"/>
      <w:pPr>
        <w:ind w:left="2232" w:hanging="360"/>
      </w:pPr>
      <w:rPr>
        <w:rFonts w:hint="default" w:ascii="Courier New" w:hAnsi="Courier New" w:cs="Courier New"/>
      </w:rPr>
    </w:lvl>
    <w:lvl w:ilvl="2" w:tplc="08090005" w:tentative="1">
      <w:start w:val="1"/>
      <w:numFmt w:val="bullet"/>
      <w:lvlText w:val=""/>
      <w:lvlJc w:val="left"/>
      <w:pPr>
        <w:ind w:left="2952" w:hanging="360"/>
      </w:pPr>
      <w:rPr>
        <w:rFonts w:hint="default" w:ascii="Wingdings" w:hAnsi="Wingdings"/>
      </w:rPr>
    </w:lvl>
    <w:lvl w:ilvl="3" w:tplc="08090001" w:tentative="1">
      <w:start w:val="1"/>
      <w:numFmt w:val="bullet"/>
      <w:lvlText w:val=""/>
      <w:lvlJc w:val="left"/>
      <w:pPr>
        <w:ind w:left="3672" w:hanging="360"/>
      </w:pPr>
      <w:rPr>
        <w:rFonts w:hint="default" w:ascii="Symbol" w:hAnsi="Symbol"/>
      </w:rPr>
    </w:lvl>
    <w:lvl w:ilvl="4" w:tplc="08090003" w:tentative="1">
      <w:start w:val="1"/>
      <w:numFmt w:val="bullet"/>
      <w:lvlText w:val="o"/>
      <w:lvlJc w:val="left"/>
      <w:pPr>
        <w:ind w:left="4392" w:hanging="360"/>
      </w:pPr>
      <w:rPr>
        <w:rFonts w:hint="default" w:ascii="Courier New" w:hAnsi="Courier New" w:cs="Courier New"/>
      </w:rPr>
    </w:lvl>
    <w:lvl w:ilvl="5" w:tplc="08090005" w:tentative="1">
      <w:start w:val="1"/>
      <w:numFmt w:val="bullet"/>
      <w:lvlText w:val=""/>
      <w:lvlJc w:val="left"/>
      <w:pPr>
        <w:ind w:left="5112" w:hanging="360"/>
      </w:pPr>
      <w:rPr>
        <w:rFonts w:hint="default" w:ascii="Wingdings" w:hAnsi="Wingdings"/>
      </w:rPr>
    </w:lvl>
    <w:lvl w:ilvl="6" w:tplc="08090001" w:tentative="1">
      <w:start w:val="1"/>
      <w:numFmt w:val="bullet"/>
      <w:lvlText w:val=""/>
      <w:lvlJc w:val="left"/>
      <w:pPr>
        <w:ind w:left="5832" w:hanging="360"/>
      </w:pPr>
      <w:rPr>
        <w:rFonts w:hint="default" w:ascii="Symbol" w:hAnsi="Symbol"/>
      </w:rPr>
    </w:lvl>
    <w:lvl w:ilvl="7" w:tplc="08090003" w:tentative="1">
      <w:start w:val="1"/>
      <w:numFmt w:val="bullet"/>
      <w:lvlText w:val="o"/>
      <w:lvlJc w:val="left"/>
      <w:pPr>
        <w:ind w:left="6552" w:hanging="360"/>
      </w:pPr>
      <w:rPr>
        <w:rFonts w:hint="default" w:ascii="Courier New" w:hAnsi="Courier New" w:cs="Courier New"/>
      </w:rPr>
    </w:lvl>
    <w:lvl w:ilvl="8" w:tplc="08090005" w:tentative="1">
      <w:start w:val="1"/>
      <w:numFmt w:val="bullet"/>
      <w:lvlText w:val=""/>
      <w:lvlJc w:val="left"/>
      <w:pPr>
        <w:ind w:left="7272" w:hanging="360"/>
      </w:pPr>
      <w:rPr>
        <w:rFonts w:hint="default" w:ascii="Wingdings" w:hAnsi="Wingdings"/>
      </w:rPr>
    </w:lvl>
  </w:abstractNum>
  <w:num w:numId="1" w16cid:durableId="1066760290">
    <w:abstractNumId w:val="22"/>
  </w:num>
  <w:num w:numId="2" w16cid:durableId="143669110">
    <w:abstractNumId w:val="24"/>
  </w:num>
  <w:num w:numId="3" w16cid:durableId="57939848">
    <w:abstractNumId w:val="11"/>
  </w:num>
  <w:num w:numId="4" w16cid:durableId="1311713502">
    <w:abstractNumId w:val="9"/>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hint="default" w:asciiTheme="minorHAnsi" w:hAnsiTheme="minorHAnsi"/>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1865706529">
    <w:abstractNumId w:val="0"/>
  </w:num>
  <w:num w:numId="6" w16cid:durableId="1058943236">
    <w:abstractNumId w:val="9"/>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rFonts w:hint="default" w:asciiTheme="minorHAnsi" w:hAnsiTheme="minorHAnsi"/>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04922518">
    <w:abstractNumId w:val="9"/>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792" w:hanging="432"/>
        </w:pPr>
        <w:rPr>
          <w:rFonts w:hint="default" w:asciiTheme="minorHAnsi" w:hAnsiTheme="minorHAnsi"/>
          <w:b w:val="0"/>
          <w:color w:val="000000" w:themeColor="text2"/>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534460230">
    <w:abstractNumId w:val="16"/>
  </w:num>
  <w:num w:numId="9" w16cid:durableId="836656244">
    <w:abstractNumId w:val="17"/>
  </w:num>
  <w:num w:numId="10" w16cid:durableId="990864407">
    <w:abstractNumId w:val="4"/>
  </w:num>
  <w:num w:numId="11" w16cid:durableId="1163276694">
    <w:abstractNumId w:val="8"/>
  </w:num>
  <w:num w:numId="12" w16cid:durableId="711273792">
    <w:abstractNumId w:val="25"/>
  </w:num>
  <w:num w:numId="13" w16cid:durableId="741368649">
    <w:abstractNumId w:val="26"/>
  </w:num>
  <w:num w:numId="14" w16cid:durableId="1991325440">
    <w:abstractNumId w:val="13"/>
  </w:num>
  <w:num w:numId="15" w16cid:durableId="1266577868">
    <w:abstractNumId w:val="6"/>
  </w:num>
  <w:num w:numId="16" w16cid:durableId="1331059272">
    <w:abstractNumId w:val="2"/>
  </w:num>
  <w:num w:numId="17" w16cid:durableId="831144421">
    <w:abstractNumId w:val="5"/>
  </w:num>
  <w:num w:numId="18" w16cid:durableId="593711112">
    <w:abstractNumId w:val="10"/>
  </w:num>
  <w:num w:numId="19" w16cid:durableId="621306746">
    <w:abstractNumId w:val="7"/>
  </w:num>
  <w:num w:numId="20" w16cid:durableId="595137404">
    <w:abstractNumId w:val="19"/>
  </w:num>
  <w:num w:numId="21" w16cid:durableId="892736691">
    <w:abstractNumId w:val="3"/>
  </w:num>
  <w:num w:numId="22" w16cid:durableId="1091586515">
    <w:abstractNumId w:val="15"/>
  </w:num>
  <w:num w:numId="23" w16cid:durableId="1550651351">
    <w:abstractNumId w:val="1"/>
  </w:num>
  <w:num w:numId="24" w16cid:durableId="1135948258">
    <w:abstractNumId w:val="21"/>
  </w:num>
  <w:num w:numId="25" w16cid:durableId="745151495">
    <w:abstractNumId w:val="23"/>
  </w:num>
  <w:num w:numId="26" w16cid:durableId="2001687617">
    <w:abstractNumId w:val="9"/>
    <w:lvlOverride w:ilvl="0">
      <w:lvl w:ilvl="0">
        <w:start w:val="1"/>
        <w:numFmt w:val="decimal"/>
        <w:pStyle w:val="Heading10"/>
        <w:lvlText w:val="%1."/>
        <w:lvlJc w:val="left"/>
        <w:pPr>
          <w:ind w:left="360" w:hanging="360"/>
        </w:pPr>
        <w:rPr>
          <w:rFonts w:hint="default"/>
          <w:b/>
        </w:rPr>
      </w:lvl>
    </w:lvlOverride>
    <w:lvlOverride w:ilvl="1">
      <w:lvl w:ilvl="1">
        <w:start w:val="1"/>
        <w:numFmt w:val="decimal"/>
        <w:pStyle w:val="TSB-Level1Numbers"/>
        <w:lvlText w:val="%1.%2."/>
        <w:lvlJc w:val="center"/>
        <w:pPr>
          <w:ind w:left="792" w:hanging="432"/>
        </w:pPr>
        <w:rPr>
          <w:rFonts w:hint="default"/>
          <w:b w:val="0"/>
          <w:color w:val="auto"/>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662613902">
    <w:abstractNumId w:val="12"/>
  </w:num>
  <w:num w:numId="28" w16cid:durableId="1994287113">
    <w:abstractNumId w:val="20"/>
  </w:num>
  <w:num w:numId="29" w16cid:durableId="266543841">
    <w:abstractNumId w:val="14"/>
  </w:num>
  <w:num w:numId="30" w16cid:durableId="1708527929">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4242"/>
    <w:rsid w:val="000100B6"/>
    <w:rsid w:val="0001177F"/>
    <w:rsid w:val="000118E2"/>
    <w:rsid w:val="00012052"/>
    <w:rsid w:val="00014CF2"/>
    <w:rsid w:val="000165F4"/>
    <w:rsid w:val="00020136"/>
    <w:rsid w:val="00020924"/>
    <w:rsid w:val="000229DE"/>
    <w:rsid w:val="00025A79"/>
    <w:rsid w:val="00026E96"/>
    <w:rsid w:val="0003060D"/>
    <w:rsid w:val="000309F5"/>
    <w:rsid w:val="00030C87"/>
    <w:rsid w:val="000342EF"/>
    <w:rsid w:val="00034774"/>
    <w:rsid w:val="00035A9C"/>
    <w:rsid w:val="00037174"/>
    <w:rsid w:val="000402B3"/>
    <w:rsid w:val="0004034D"/>
    <w:rsid w:val="00040709"/>
    <w:rsid w:val="00040C15"/>
    <w:rsid w:val="00040E9B"/>
    <w:rsid w:val="0004203D"/>
    <w:rsid w:val="00042069"/>
    <w:rsid w:val="000424D3"/>
    <w:rsid w:val="00046FC1"/>
    <w:rsid w:val="00047288"/>
    <w:rsid w:val="000510BB"/>
    <w:rsid w:val="00055C65"/>
    <w:rsid w:val="00056533"/>
    <w:rsid w:val="000567E2"/>
    <w:rsid w:val="000606F6"/>
    <w:rsid w:val="000624B2"/>
    <w:rsid w:val="00065C6B"/>
    <w:rsid w:val="000717B5"/>
    <w:rsid w:val="00074C8C"/>
    <w:rsid w:val="00080091"/>
    <w:rsid w:val="00080783"/>
    <w:rsid w:val="00082668"/>
    <w:rsid w:val="0008566F"/>
    <w:rsid w:val="00087F57"/>
    <w:rsid w:val="0009203F"/>
    <w:rsid w:val="000933DC"/>
    <w:rsid w:val="00095119"/>
    <w:rsid w:val="00095EF3"/>
    <w:rsid w:val="00096099"/>
    <w:rsid w:val="000A092A"/>
    <w:rsid w:val="000A0E7E"/>
    <w:rsid w:val="000A1305"/>
    <w:rsid w:val="000A4907"/>
    <w:rsid w:val="000A6B9C"/>
    <w:rsid w:val="000A738F"/>
    <w:rsid w:val="000B1080"/>
    <w:rsid w:val="000B11F3"/>
    <w:rsid w:val="000B1422"/>
    <w:rsid w:val="000B16CC"/>
    <w:rsid w:val="000B1AFB"/>
    <w:rsid w:val="000B213E"/>
    <w:rsid w:val="000B2C2D"/>
    <w:rsid w:val="000B44E5"/>
    <w:rsid w:val="000B4624"/>
    <w:rsid w:val="000B46CC"/>
    <w:rsid w:val="000B4CAC"/>
    <w:rsid w:val="000B7B80"/>
    <w:rsid w:val="000C061E"/>
    <w:rsid w:val="000C3F05"/>
    <w:rsid w:val="000C61BF"/>
    <w:rsid w:val="000C65C8"/>
    <w:rsid w:val="000C70E2"/>
    <w:rsid w:val="000C7259"/>
    <w:rsid w:val="000C747B"/>
    <w:rsid w:val="000D00DE"/>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F13"/>
    <w:rsid w:val="001041F9"/>
    <w:rsid w:val="00104487"/>
    <w:rsid w:val="00111AB1"/>
    <w:rsid w:val="00112B3A"/>
    <w:rsid w:val="00112B99"/>
    <w:rsid w:val="00112BA7"/>
    <w:rsid w:val="00113D79"/>
    <w:rsid w:val="00114F0B"/>
    <w:rsid w:val="00115A0E"/>
    <w:rsid w:val="001161EF"/>
    <w:rsid w:val="00120C1C"/>
    <w:rsid w:val="00120D87"/>
    <w:rsid w:val="00122ED0"/>
    <w:rsid w:val="0012519B"/>
    <w:rsid w:val="00125A74"/>
    <w:rsid w:val="001274D5"/>
    <w:rsid w:val="00127C83"/>
    <w:rsid w:val="00130DAE"/>
    <w:rsid w:val="001328E8"/>
    <w:rsid w:val="001352CE"/>
    <w:rsid w:val="0014320D"/>
    <w:rsid w:val="0014667C"/>
    <w:rsid w:val="0015350F"/>
    <w:rsid w:val="00156C6A"/>
    <w:rsid w:val="00156DB9"/>
    <w:rsid w:val="0016046D"/>
    <w:rsid w:val="001619CD"/>
    <w:rsid w:val="001635E9"/>
    <w:rsid w:val="00164909"/>
    <w:rsid w:val="00166C2A"/>
    <w:rsid w:val="0016765F"/>
    <w:rsid w:val="0017087A"/>
    <w:rsid w:val="001708B8"/>
    <w:rsid w:val="001709BB"/>
    <w:rsid w:val="00171113"/>
    <w:rsid w:val="001738E2"/>
    <w:rsid w:val="001742A2"/>
    <w:rsid w:val="0017622A"/>
    <w:rsid w:val="001769DF"/>
    <w:rsid w:val="00180455"/>
    <w:rsid w:val="001816F5"/>
    <w:rsid w:val="00181BE5"/>
    <w:rsid w:val="00182077"/>
    <w:rsid w:val="00186497"/>
    <w:rsid w:val="00191960"/>
    <w:rsid w:val="00191CCB"/>
    <w:rsid w:val="001923F4"/>
    <w:rsid w:val="00193E92"/>
    <w:rsid w:val="00194662"/>
    <w:rsid w:val="00196AEB"/>
    <w:rsid w:val="0019777A"/>
    <w:rsid w:val="001977AF"/>
    <w:rsid w:val="001A0771"/>
    <w:rsid w:val="001A18B6"/>
    <w:rsid w:val="001A1AF6"/>
    <w:rsid w:val="001A42F0"/>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5CDB"/>
    <w:rsid w:val="001C6D2B"/>
    <w:rsid w:val="001D05A9"/>
    <w:rsid w:val="001D0981"/>
    <w:rsid w:val="001D1995"/>
    <w:rsid w:val="001D4A52"/>
    <w:rsid w:val="001D5987"/>
    <w:rsid w:val="001D609E"/>
    <w:rsid w:val="001D6AFF"/>
    <w:rsid w:val="001D6EFA"/>
    <w:rsid w:val="001E1528"/>
    <w:rsid w:val="001E227A"/>
    <w:rsid w:val="001E5AF6"/>
    <w:rsid w:val="001E5BB1"/>
    <w:rsid w:val="001E6910"/>
    <w:rsid w:val="001E79D4"/>
    <w:rsid w:val="001F3CFB"/>
    <w:rsid w:val="001F50FF"/>
    <w:rsid w:val="001F635A"/>
    <w:rsid w:val="00201B4B"/>
    <w:rsid w:val="00206835"/>
    <w:rsid w:val="00206EDA"/>
    <w:rsid w:val="00207C5A"/>
    <w:rsid w:val="00212661"/>
    <w:rsid w:val="00220CF8"/>
    <w:rsid w:val="00220DF6"/>
    <w:rsid w:val="00223D79"/>
    <w:rsid w:val="002255EF"/>
    <w:rsid w:val="00225966"/>
    <w:rsid w:val="002266F3"/>
    <w:rsid w:val="00230DE8"/>
    <w:rsid w:val="002333A7"/>
    <w:rsid w:val="00234463"/>
    <w:rsid w:val="00236849"/>
    <w:rsid w:val="00237949"/>
    <w:rsid w:val="00237B28"/>
    <w:rsid w:val="00240743"/>
    <w:rsid w:val="00240E20"/>
    <w:rsid w:val="00241BCE"/>
    <w:rsid w:val="00243C32"/>
    <w:rsid w:val="002455D7"/>
    <w:rsid w:val="00246C04"/>
    <w:rsid w:val="002470C8"/>
    <w:rsid w:val="00251899"/>
    <w:rsid w:val="00253BCA"/>
    <w:rsid w:val="00254DD6"/>
    <w:rsid w:val="00257790"/>
    <w:rsid w:val="00261B84"/>
    <w:rsid w:val="0026238A"/>
    <w:rsid w:val="002636F6"/>
    <w:rsid w:val="00265515"/>
    <w:rsid w:val="00266795"/>
    <w:rsid w:val="0026779E"/>
    <w:rsid w:val="002702CE"/>
    <w:rsid w:val="0027048C"/>
    <w:rsid w:val="002777FB"/>
    <w:rsid w:val="0028203B"/>
    <w:rsid w:val="0028407E"/>
    <w:rsid w:val="00285028"/>
    <w:rsid w:val="00285083"/>
    <w:rsid w:val="00285505"/>
    <w:rsid w:val="0029265C"/>
    <w:rsid w:val="00296326"/>
    <w:rsid w:val="002A0C00"/>
    <w:rsid w:val="002A2040"/>
    <w:rsid w:val="002A3C43"/>
    <w:rsid w:val="002A43B2"/>
    <w:rsid w:val="002A4A80"/>
    <w:rsid w:val="002A54D2"/>
    <w:rsid w:val="002B016F"/>
    <w:rsid w:val="002B0F16"/>
    <w:rsid w:val="002B60E6"/>
    <w:rsid w:val="002B6711"/>
    <w:rsid w:val="002C20A7"/>
    <w:rsid w:val="002C220C"/>
    <w:rsid w:val="002C3AF5"/>
    <w:rsid w:val="002C4AE2"/>
    <w:rsid w:val="002C64EB"/>
    <w:rsid w:val="002C7582"/>
    <w:rsid w:val="002D349C"/>
    <w:rsid w:val="002D4754"/>
    <w:rsid w:val="002E2188"/>
    <w:rsid w:val="002E324D"/>
    <w:rsid w:val="002E404D"/>
    <w:rsid w:val="002E5B12"/>
    <w:rsid w:val="002E6879"/>
    <w:rsid w:val="002E6B97"/>
    <w:rsid w:val="002F0D3C"/>
    <w:rsid w:val="002F166B"/>
    <w:rsid w:val="002F2CF8"/>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34A60"/>
    <w:rsid w:val="003468F0"/>
    <w:rsid w:val="0034785B"/>
    <w:rsid w:val="00350000"/>
    <w:rsid w:val="0035319B"/>
    <w:rsid w:val="003537FB"/>
    <w:rsid w:val="003572E2"/>
    <w:rsid w:val="003573B4"/>
    <w:rsid w:val="00357E5F"/>
    <w:rsid w:val="00360133"/>
    <w:rsid w:val="00360212"/>
    <w:rsid w:val="00361211"/>
    <w:rsid w:val="003625AB"/>
    <w:rsid w:val="00366529"/>
    <w:rsid w:val="00370C93"/>
    <w:rsid w:val="00370F77"/>
    <w:rsid w:val="00375887"/>
    <w:rsid w:val="00375B19"/>
    <w:rsid w:val="00375EB1"/>
    <w:rsid w:val="0037681B"/>
    <w:rsid w:val="00377C3D"/>
    <w:rsid w:val="00380EDD"/>
    <w:rsid w:val="00382ADF"/>
    <w:rsid w:val="00382B82"/>
    <w:rsid w:val="00383051"/>
    <w:rsid w:val="003836AD"/>
    <w:rsid w:val="00387404"/>
    <w:rsid w:val="0039018A"/>
    <w:rsid w:val="003909B6"/>
    <w:rsid w:val="003911EB"/>
    <w:rsid w:val="003932D7"/>
    <w:rsid w:val="00393B37"/>
    <w:rsid w:val="00394245"/>
    <w:rsid w:val="003954ED"/>
    <w:rsid w:val="00395526"/>
    <w:rsid w:val="003963D7"/>
    <w:rsid w:val="003979AE"/>
    <w:rsid w:val="00397B2A"/>
    <w:rsid w:val="003A1BB2"/>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E0A1D"/>
    <w:rsid w:val="003E1EBC"/>
    <w:rsid w:val="003E2874"/>
    <w:rsid w:val="003E4129"/>
    <w:rsid w:val="003E50AF"/>
    <w:rsid w:val="003E6FE2"/>
    <w:rsid w:val="003E7B98"/>
    <w:rsid w:val="003E7CE4"/>
    <w:rsid w:val="003F05B5"/>
    <w:rsid w:val="003F0A4B"/>
    <w:rsid w:val="003F2E2E"/>
    <w:rsid w:val="003F5934"/>
    <w:rsid w:val="003F5C52"/>
    <w:rsid w:val="003F60CE"/>
    <w:rsid w:val="00400640"/>
    <w:rsid w:val="004010C8"/>
    <w:rsid w:val="00402FF6"/>
    <w:rsid w:val="0040475D"/>
    <w:rsid w:val="00411BEB"/>
    <w:rsid w:val="00411E4D"/>
    <w:rsid w:val="00413263"/>
    <w:rsid w:val="00413367"/>
    <w:rsid w:val="00413937"/>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36B"/>
    <w:rsid w:val="00442F3D"/>
    <w:rsid w:val="0044418A"/>
    <w:rsid w:val="00444F88"/>
    <w:rsid w:val="00445161"/>
    <w:rsid w:val="00445C08"/>
    <w:rsid w:val="00447D9E"/>
    <w:rsid w:val="0045444D"/>
    <w:rsid w:val="00455902"/>
    <w:rsid w:val="0045632B"/>
    <w:rsid w:val="0045782A"/>
    <w:rsid w:val="004578B1"/>
    <w:rsid w:val="00460121"/>
    <w:rsid w:val="00461D57"/>
    <w:rsid w:val="00462C4F"/>
    <w:rsid w:val="00463E04"/>
    <w:rsid w:val="00465987"/>
    <w:rsid w:val="00466259"/>
    <w:rsid w:val="004720FB"/>
    <w:rsid w:val="00472C4A"/>
    <w:rsid w:val="00472C64"/>
    <w:rsid w:val="004749B4"/>
    <w:rsid w:val="00475044"/>
    <w:rsid w:val="00475327"/>
    <w:rsid w:val="00475594"/>
    <w:rsid w:val="004765DE"/>
    <w:rsid w:val="00480C32"/>
    <w:rsid w:val="00482C00"/>
    <w:rsid w:val="00483FE0"/>
    <w:rsid w:val="004843E1"/>
    <w:rsid w:val="00487590"/>
    <w:rsid w:val="00490625"/>
    <w:rsid w:val="00491F60"/>
    <w:rsid w:val="004961C5"/>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2AD0"/>
    <w:rsid w:val="004D36A1"/>
    <w:rsid w:val="004D5141"/>
    <w:rsid w:val="004D5CF7"/>
    <w:rsid w:val="004D7474"/>
    <w:rsid w:val="004E018D"/>
    <w:rsid w:val="004E1A6F"/>
    <w:rsid w:val="004E2333"/>
    <w:rsid w:val="004E3B25"/>
    <w:rsid w:val="004E4442"/>
    <w:rsid w:val="004E4E2B"/>
    <w:rsid w:val="004F014D"/>
    <w:rsid w:val="004F03DD"/>
    <w:rsid w:val="004F0509"/>
    <w:rsid w:val="004F1637"/>
    <w:rsid w:val="004F364C"/>
    <w:rsid w:val="004F3F3D"/>
    <w:rsid w:val="004F4E46"/>
    <w:rsid w:val="004F62DC"/>
    <w:rsid w:val="005025ED"/>
    <w:rsid w:val="0050286B"/>
    <w:rsid w:val="00503FE4"/>
    <w:rsid w:val="00504D8D"/>
    <w:rsid w:val="00504FA7"/>
    <w:rsid w:val="0050713B"/>
    <w:rsid w:val="0051000B"/>
    <w:rsid w:val="00510B45"/>
    <w:rsid w:val="00511050"/>
    <w:rsid w:val="00512125"/>
    <w:rsid w:val="00512ED4"/>
    <w:rsid w:val="005138C6"/>
    <w:rsid w:val="00515448"/>
    <w:rsid w:val="00516B68"/>
    <w:rsid w:val="00517BCF"/>
    <w:rsid w:val="00522DC2"/>
    <w:rsid w:val="00525284"/>
    <w:rsid w:val="005267A5"/>
    <w:rsid w:val="00527A84"/>
    <w:rsid w:val="0053330F"/>
    <w:rsid w:val="0053432F"/>
    <w:rsid w:val="00537C1D"/>
    <w:rsid w:val="00540DFC"/>
    <w:rsid w:val="00544310"/>
    <w:rsid w:val="0055140F"/>
    <w:rsid w:val="00551A23"/>
    <w:rsid w:val="0055401C"/>
    <w:rsid w:val="005564EF"/>
    <w:rsid w:val="0055675B"/>
    <w:rsid w:val="00556ECE"/>
    <w:rsid w:val="00557FBC"/>
    <w:rsid w:val="00560CCA"/>
    <w:rsid w:val="005621A9"/>
    <w:rsid w:val="00562D6D"/>
    <w:rsid w:val="00563A69"/>
    <w:rsid w:val="005653CE"/>
    <w:rsid w:val="00565FBD"/>
    <w:rsid w:val="00566EA3"/>
    <w:rsid w:val="00567E68"/>
    <w:rsid w:val="00570380"/>
    <w:rsid w:val="00570D08"/>
    <w:rsid w:val="00571CA2"/>
    <w:rsid w:val="005740A3"/>
    <w:rsid w:val="00580AC8"/>
    <w:rsid w:val="00583213"/>
    <w:rsid w:val="00583FC6"/>
    <w:rsid w:val="00585773"/>
    <w:rsid w:val="005918E9"/>
    <w:rsid w:val="00592088"/>
    <w:rsid w:val="00593D35"/>
    <w:rsid w:val="005970E7"/>
    <w:rsid w:val="005972BE"/>
    <w:rsid w:val="00597AE2"/>
    <w:rsid w:val="00597C41"/>
    <w:rsid w:val="00597FF3"/>
    <w:rsid w:val="005A7426"/>
    <w:rsid w:val="005A7559"/>
    <w:rsid w:val="005A784D"/>
    <w:rsid w:val="005B132B"/>
    <w:rsid w:val="005B1C5F"/>
    <w:rsid w:val="005B268E"/>
    <w:rsid w:val="005C15E4"/>
    <w:rsid w:val="005C1B60"/>
    <w:rsid w:val="005C1C4B"/>
    <w:rsid w:val="005C1D5D"/>
    <w:rsid w:val="005C31A9"/>
    <w:rsid w:val="005C4CDA"/>
    <w:rsid w:val="005C6C9E"/>
    <w:rsid w:val="005C7483"/>
    <w:rsid w:val="005C7B10"/>
    <w:rsid w:val="005D169B"/>
    <w:rsid w:val="005D369B"/>
    <w:rsid w:val="005D391F"/>
    <w:rsid w:val="005D4EF0"/>
    <w:rsid w:val="005D6BF0"/>
    <w:rsid w:val="005E041B"/>
    <w:rsid w:val="005E0AC7"/>
    <w:rsid w:val="005E35EB"/>
    <w:rsid w:val="005E412E"/>
    <w:rsid w:val="005E41A5"/>
    <w:rsid w:val="005E440A"/>
    <w:rsid w:val="005F251C"/>
    <w:rsid w:val="005F292F"/>
    <w:rsid w:val="005F3E9D"/>
    <w:rsid w:val="005F6DDE"/>
    <w:rsid w:val="006006D4"/>
    <w:rsid w:val="00603B1D"/>
    <w:rsid w:val="006055E4"/>
    <w:rsid w:val="00605732"/>
    <w:rsid w:val="00605E65"/>
    <w:rsid w:val="00610CE8"/>
    <w:rsid w:val="0061136D"/>
    <w:rsid w:val="00611895"/>
    <w:rsid w:val="00611B11"/>
    <w:rsid w:val="0061378C"/>
    <w:rsid w:val="00613D2C"/>
    <w:rsid w:val="00617D26"/>
    <w:rsid w:val="006203C1"/>
    <w:rsid w:val="00626EF8"/>
    <w:rsid w:val="006272AA"/>
    <w:rsid w:val="00631F57"/>
    <w:rsid w:val="006345D9"/>
    <w:rsid w:val="00642DEE"/>
    <w:rsid w:val="0064440E"/>
    <w:rsid w:val="0064490A"/>
    <w:rsid w:val="0064663F"/>
    <w:rsid w:val="00650847"/>
    <w:rsid w:val="00651A5D"/>
    <w:rsid w:val="00653A10"/>
    <w:rsid w:val="0065414D"/>
    <w:rsid w:val="00655B0C"/>
    <w:rsid w:val="006570E9"/>
    <w:rsid w:val="0066208C"/>
    <w:rsid w:val="0066442C"/>
    <w:rsid w:val="00665B41"/>
    <w:rsid w:val="00665E56"/>
    <w:rsid w:val="00665F38"/>
    <w:rsid w:val="0067438C"/>
    <w:rsid w:val="00675537"/>
    <w:rsid w:val="00680370"/>
    <w:rsid w:val="006808B9"/>
    <w:rsid w:val="00680C23"/>
    <w:rsid w:val="00681729"/>
    <w:rsid w:val="00682C2E"/>
    <w:rsid w:val="00682EB6"/>
    <w:rsid w:val="0068332B"/>
    <w:rsid w:val="00683473"/>
    <w:rsid w:val="00683C65"/>
    <w:rsid w:val="00684ECC"/>
    <w:rsid w:val="00685694"/>
    <w:rsid w:val="006857D8"/>
    <w:rsid w:val="00686EE1"/>
    <w:rsid w:val="0068728F"/>
    <w:rsid w:val="00690EE4"/>
    <w:rsid w:val="00691E7A"/>
    <w:rsid w:val="00697F9F"/>
    <w:rsid w:val="006A601E"/>
    <w:rsid w:val="006A6754"/>
    <w:rsid w:val="006A6F6A"/>
    <w:rsid w:val="006B2F2F"/>
    <w:rsid w:val="006B455C"/>
    <w:rsid w:val="006B6650"/>
    <w:rsid w:val="006B77D1"/>
    <w:rsid w:val="006C0962"/>
    <w:rsid w:val="006C2636"/>
    <w:rsid w:val="006C3085"/>
    <w:rsid w:val="006C31BB"/>
    <w:rsid w:val="006C4398"/>
    <w:rsid w:val="006C4405"/>
    <w:rsid w:val="006C4F29"/>
    <w:rsid w:val="006D7F0C"/>
    <w:rsid w:val="006E203B"/>
    <w:rsid w:val="006E38C2"/>
    <w:rsid w:val="006E4D56"/>
    <w:rsid w:val="006E5714"/>
    <w:rsid w:val="006E6668"/>
    <w:rsid w:val="006E6EA7"/>
    <w:rsid w:val="006E770D"/>
    <w:rsid w:val="006F0B36"/>
    <w:rsid w:val="006F4770"/>
    <w:rsid w:val="00700030"/>
    <w:rsid w:val="00703A0F"/>
    <w:rsid w:val="00705091"/>
    <w:rsid w:val="00706F04"/>
    <w:rsid w:val="0071279C"/>
    <w:rsid w:val="00713C7B"/>
    <w:rsid w:val="00714C42"/>
    <w:rsid w:val="007151DC"/>
    <w:rsid w:val="00715759"/>
    <w:rsid w:val="007169F5"/>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4EE0"/>
    <w:rsid w:val="00747156"/>
    <w:rsid w:val="00747C15"/>
    <w:rsid w:val="00752A20"/>
    <w:rsid w:val="00761979"/>
    <w:rsid w:val="00762917"/>
    <w:rsid w:val="00763F46"/>
    <w:rsid w:val="00764E0C"/>
    <w:rsid w:val="00764EBB"/>
    <w:rsid w:val="00765EA1"/>
    <w:rsid w:val="0076600A"/>
    <w:rsid w:val="00766C6A"/>
    <w:rsid w:val="00766EF5"/>
    <w:rsid w:val="007717B2"/>
    <w:rsid w:val="00772C6B"/>
    <w:rsid w:val="00772CF4"/>
    <w:rsid w:val="007735CD"/>
    <w:rsid w:val="007737C4"/>
    <w:rsid w:val="007752CC"/>
    <w:rsid w:val="00776766"/>
    <w:rsid w:val="00777073"/>
    <w:rsid w:val="00780F85"/>
    <w:rsid w:val="007826A3"/>
    <w:rsid w:val="00782BD3"/>
    <w:rsid w:val="00783359"/>
    <w:rsid w:val="007846B9"/>
    <w:rsid w:val="0078679F"/>
    <w:rsid w:val="00790EAD"/>
    <w:rsid w:val="007A17AE"/>
    <w:rsid w:val="007A23C7"/>
    <w:rsid w:val="007A5E50"/>
    <w:rsid w:val="007B104A"/>
    <w:rsid w:val="007B3138"/>
    <w:rsid w:val="007B3740"/>
    <w:rsid w:val="007B4852"/>
    <w:rsid w:val="007B5569"/>
    <w:rsid w:val="007B72E5"/>
    <w:rsid w:val="007B791E"/>
    <w:rsid w:val="007B7CB6"/>
    <w:rsid w:val="007B7E11"/>
    <w:rsid w:val="007C0E8C"/>
    <w:rsid w:val="007C1667"/>
    <w:rsid w:val="007C7977"/>
    <w:rsid w:val="007C7C80"/>
    <w:rsid w:val="007D0D42"/>
    <w:rsid w:val="007D18B2"/>
    <w:rsid w:val="007D26DA"/>
    <w:rsid w:val="007D4A59"/>
    <w:rsid w:val="007D5B99"/>
    <w:rsid w:val="007D5D79"/>
    <w:rsid w:val="007D737D"/>
    <w:rsid w:val="007E3DA5"/>
    <w:rsid w:val="007E459D"/>
    <w:rsid w:val="007E535E"/>
    <w:rsid w:val="007E561E"/>
    <w:rsid w:val="007E726B"/>
    <w:rsid w:val="007E7E23"/>
    <w:rsid w:val="007F5D7C"/>
    <w:rsid w:val="007F701D"/>
    <w:rsid w:val="007F7982"/>
    <w:rsid w:val="00800008"/>
    <w:rsid w:val="0080065E"/>
    <w:rsid w:val="008016C3"/>
    <w:rsid w:val="00801BD2"/>
    <w:rsid w:val="008067A3"/>
    <w:rsid w:val="00810848"/>
    <w:rsid w:val="00812FA0"/>
    <w:rsid w:val="00813091"/>
    <w:rsid w:val="0081467A"/>
    <w:rsid w:val="00815FD4"/>
    <w:rsid w:val="00822620"/>
    <w:rsid w:val="00822D21"/>
    <w:rsid w:val="00822E01"/>
    <w:rsid w:val="00823B75"/>
    <w:rsid w:val="0082443C"/>
    <w:rsid w:val="008265FE"/>
    <w:rsid w:val="008274B6"/>
    <w:rsid w:val="008300BA"/>
    <w:rsid w:val="00830707"/>
    <w:rsid w:val="0083174A"/>
    <w:rsid w:val="00834B8A"/>
    <w:rsid w:val="00836A16"/>
    <w:rsid w:val="00846FF8"/>
    <w:rsid w:val="00847A42"/>
    <w:rsid w:val="00847CDD"/>
    <w:rsid w:val="008521DD"/>
    <w:rsid w:val="00853012"/>
    <w:rsid w:val="0085312F"/>
    <w:rsid w:val="008534A5"/>
    <w:rsid w:val="00854F34"/>
    <w:rsid w:val="008553E3"/>
    <w:rsid w:val="00857363"/>
    <w:rsid w:val="00857C89"/>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3EC5"/>
    <w:rsid w:val="00894151"/>
    <w:rsid w:val="0089581D"/>
    <w:rsid w:val="008A25FA"/>
    <w:rsid w:val="008A3231"/>
    <w:rsid w:val="008A4101"/>
    <w:rsid w:val="008A4539"/>
    <w:rsid w:val="008A6C9A"/>
    <w:rsid w:val="008A7EF8"/>
    <w:rsid w:val="008B09FD"/>
    <w:rsid w:val="008B2BDD"/>
    <w:rsid w:val="008B30E4"/>
    <w:rsid w:val="008B3E90"/>
    <w:rsid w:val="008B50BA"/>
    <w:rsid w:val="008B5704"/>
    <w:rsid w:val="008B7E6D"/>
    <w:rsid w:val="008C1A59"/>
    <w:rsid w:val="008C1D03"/>
    <w:rsid w:val="008C2CD3"/>
    <w:rsid w:val="008C322B"/>
    <w:rsid w:val="008C3831"/>
    <w:rsid w:val="008C53AA"/>
    <w:rsid w:val="008C5A4A"/>
    <w:rsid w:val="008C6894"/>
    <w:rsid w:val="008D1CEE"/>
    <w:rsid w:val="008D20E8"/>
    <w:rsid w:val="008D4F9D"/>
    <w:rsid w:val="008D56E2"/>
    <w:rsid w:val="008D57D4"/>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4D51"/>
    <w:rsid w:val="00906D77"/>
    <w:rsid w:val="00911CD5"/>
    <w:rsid w:val="00912426"/>
    <w:rsid w:val="00912D91"/>
    <w:rsid w:val="00914B2C"/>
    <w:rsid w:val="0091524D"/>
    <w:rsid w:val="00916653"/>
    <w:rsid w:val="00916B7E"/>
    <w:rsid w:val="009176B1"/>
    <w:rsid w:val="00917B63"/>
    <w:rsid w:val="0092001B"/>
    <w:rsid w:val="00920445"/>
    <w:rsid w:val="00921DCB"/>
    <w:rsid w:val="00922BA1"/>
    <w:rsid w:val="00924FD5"/>
    <w:rsid w:val="00925A59"/>
    <w:rsid w:val="00927253"/>
    <w:rsid w:val="009301FC"/>
    <w:rsid w:val="00930813"/>
    <w:rsid w:val="00930E73"/>
    <w:rsid w:val="00933FDD"/>
    <w:rsid w:val="00935945"/>
    <w:rsid w:val="0094103E"/>
    <w:rsid w:val="009442B9"/>
    <w:rsid w:val="009456B7"/>
    <w:rsid w:val="00945961"/>
    <w:rsid w:val="00945D10"/>
    <w:rsid w:val="009475B4"/>
    <w:rsid w:val="00947A2A"/>
    <w:rsid w:val="0095285E"/>
    <w:rsid w:val="00952DFC"/>
    <w:rsid w:val="009530AA"/>
    <w:rsid w:val="00953821"/>
    <w:rsid w:val="00953DDB"/>
    <w:rsid w:val="00956989"/>
    <w:rsid w:val="0096000D"/>
    <w:rsid w:val="00963B18"/>
    <w:rsid w:val="00964BB2"/>
    <w:rsid w:val="00965A1D"/>
    <w:rsid w:val="00965E82"/>
    <w:rsid w:val="00972DC9"/>
    <w:rsid w:val="00977AA4"/>
    <w:rsid w:val="00981ACB"/>
    <w:rsid w:val="00983066"/>
    <w:rsid w:val="0098375A"/>
    <w:rsid w:val="00984700"/>
    <w:rsid w:val="00992AA7"/>
    <w:rsid w:val="00993A5C"/>
    <w:rsid w:val="009953B1"/>
    <w:rsid w:val="00995AF2"/>
    <w:rsid w:val="0099604D"/>
    <w:rsid w:val="009961B2"/>
    <w:rsid w:val="009A078A"/>
    <w:rsid w:val="009A2882"/>
    <w:rsid w:val="009A4F5C"/>
    <w:rsid w:val="009A5551"/>
    <w:rsid w:val="009A5FAB"/>
    <w:rsid w:val="009B17AD"/>
    <w:rsid w:val="009B24FF"/>
    <w:rsid w:val="009B3E6F"/>
    <w:rsid w:val="009B4985"/>
    <w:rsid w:val="009B53D9"/>
    <w:rsid w:val="009B702B"/>
    <w:rsid w:val="009B7574"/>
    <w:rsid w:val="009C0342"/>
    <w:rsid w:val="009C2278"/>
    <w:rsid w:val="009C4014"/>
    <w:rsid w:val="009C711B"/>
    <w:rsid w:val="009C72C0"/>
    <w:rsid w:val="009D0D60"/>
    <w:rsid w:val="009D1A1B"/>
    <w:rsid w:val="009D5855"/>
    <w:rsid w:val="009D5B5A"/>
    <w:rsid w:val="009D6753"/>
    <w:rsid w:val="009D742B"/>
    <w:rsid w:val="009D7C3D"/>
    <w:rsid w:val="009E1147"/>
    <w:rsid w:val="009E278E"/>
    <w:rsid w:val="009E2C7A"/>
    <w:rsid w:val="009E34DC"/>
    <w:rsid w:val="009E44FB"/>
    <w:rsid w:val="009F0D88"/>
    <w:rsid w:val="009F1103"/>
    <w:rsid w:val="009F3A48"/>
    <w:rsid w:val="009F3AB8"/>
    <w:rsid w:val="009F5952"/>
    <w:rsid w:val="00A03F6E"/>
    <w:rsid w:val="00A04460"/>
    <w:rsid w:val="00A06FE5"/>
    <w:rsid w:val="00A11ED4"/>
    <w:rsid w:val="00A12373"/>
    <w:rsid w:val="00A12F1B"/>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4235"/>
    <w:rsid w:val="00A255CF"/>
    <w:rsid w:val="00A26D78"/>
    <w:rsid w:val="00A30472"/>
    <w:rsid w:val="00A31BA2"/>
    <w:rsid w:val="00A31F06"/>
    <w:rsid w:val="00A33F35"/>
    <w:rsid w:val="00A34652"/>
    <w:rsid w:val="00A36509"/>
    <w:rsid w:val="00A41109"/>
    <w:rsid w:val="00A430B9"/>
    <w:rsid w:val="00A463D8"/>
    <w:rsid w:val="00A47696"/>
    <w:rsid w:val="00A505FC"/>
    <w:rsid w:val="00A547CF"/>
    <w:rsid w:val="00A57973"/>
    <w:rsid w:val="00A61CB9"/>
    <w:rsid w:val="00A64186"/>
    <w:rsid w:val="00A6540D"/>
    <w:rsid w:val="00A65DDF"/>
    <w:rsid w:val="00A666B6"/>
    <w:rsid w:val="00A66BD1"/>
    <w:rsid w:val="00A7242F"/>
    <w:rsid w:val="00A74C4C"/>
    <w:rsid w:val="00A7597D"/>
    <w:rsid w:val="00A77118"/>
    <w:rsid w:val="00A778BC"/>
    <w:rsid w:val="00A82E67"/>
    <w:rsid w:val="00A83249"/>
    <w:rsid w:val="00A838EF"/>
    <w:rsid w:val="00A840FA"/>
    <w:rsid w:val="00A8675F"/>
    <w:rsid w:val="00A90EEE"/>
    <w:rsid w:val="00A948BF"/>
    <w:rsid w:val="00AA24A8"/>
    <w:rsid w:val="00AA491D"/>
    <w:rsid w:val="00AB0882"/>
    <w:rsid w:val="00AB30C6"/>
    <w:rsid w:val="00AB3B72"/>
    <w:rsid w:val="00AB43BC"/>
    <w:rsid w:val="00AB7326"/>
    <w:rsid w:val="00AB79D6"/>
    <w:rsid w:val="00AB7BEF"/>
    <w:rsid w:val="00AC0555"/>
    <w:rsid w:val="00AC09B5"/>
    <w:rsid w:val="00AC160E"/>
    <w:rsid w:val="00AC22CE"/>
    <w:rsid w:val="00AC348B"/>
    <w:rsid w:val="00AC5381"/>
    <w:rsid w:val="00AC76C9"/>
    <w:rsid w:val="00AC7D29"/>
    <w:rsid w:val="00AD21E5"/>
    <w:rsid w:val="00AD283D"/>
    <w:rsid w:val="00AD2B43"/>
    <w:rsid w:val="00AD4155"/>
    <w:rsid w:val="00AD5F92"/>
    <w:rsid w:val="00AD6B9F"/>
    <w:rsid w:val="00AE1D08"/>
    <w:rsid w:val="00AE273A"/>
    <w:rsid w:val="00AE2A96"/>
    <w:rsid w:val="00AE36A5"/>
    <w:rsid w:val="00AE605F"/>
    <w:rsid w:val="00AE6210"/>
    <w:rsid w:val="00AE62B7"/>
    <w:rsid w:val="00AE6303"/>
    <w:rsid w:val="00AE7715"/>
    <w:rsid w:val="00AF00AB"/>
    <w:rsid w:val="00AF00B6"/>
    <w:rsid w:val="00AF0866"/>
    <w:rsid w:val="00AF0C68"/>
    <w:rsid w:val="00AF2FE7"/>
    <w:rsid w:val="00AF4375"/>
    <w:rsid w:val="00AF738B"/>
    <w:rsid w:val="00AF780A"/>
    <w:rsid w:val="00AF7E0E"/>
    <w:rsid w:val="00B03768"/>
    <w:rsid w:val="00B04553"/>
    <w:rsid w:val="00B050F4"/>
    <w:rsid w:val="00B0737B"/>
    <w:rsid w:val="00B0764F"/>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C63"/>
    <w:rsid w:val="00B370BA"/>
    <w:rsid w:val="00B42F4D"/>
    <w:rsid w:val="00B441C1"/>
    <w:rsid w:val="00B46687"/>
    <w:rsid w:val="00B47CCB"/>
    <w:rsid w:val="00B50959"/>
    <w:rsid w:val="00B5234B"/>
    <w:rsid w:val="00B611CA"/>
    <w:rsid w:val="00B615BD"/>
    <w:rsid w:val="00B666E4"/>
    <w:rsid w:val="00B70316"/>
    <w:rsid w:val="00B72CFC"/>
    <w:rsid w:val="00B7510C"/>
    <w:rsid w:val="00B76721"/>
    <w:rsid w:val="00B8082C"/>
    <w:rsid w:val="00B80F1E"/>
    <w:rsid w:val="00B81BF1"/>
    <w:rsid w:val="00B826AD"/>
    <w:rsid w:val="00B82E28"/>
    <w:rsid w:val="00B85AFC"/>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D70"/>
    <w:rsid w:val="00BA5C49"/>
    <w:rsid w:val="00BA722A"/>
    <w:rsid w:val="00BB0AEA"/>
    <w:rsid w:val="00BB2368"/>
    <w:rsid w:val="00BB43D1"/>
    <w:rsid w:val="00BB5571"/>
    <w:rsid w:val="00BB6A69"/>
    <w:rsid w:val="00BB7263"/>
    <w:rsid w:val="00BC018F"/>
    <w:rsid w:val="00BC061C"/>
    <w:rsid w:val="00BC0C77"/>
    <w:rsid w:val="00BC7B61"/>
    <w:rsid w:val="00BC7C8D"/>
    <w:rsid w:val="00BD18FB"/>
    <w:rsid w:val="00BD1FEF"/>
    <w:rsid w:val="00BD56C4"/>
    <w:rsid w:val="00BD5BC7"/>
    <w:rsid w:val="00BD69AF"/>
    <w:rsid w:val="00BD7DD3"/>
    <w:rsid w:val="00BE318E"/>
    <w:rsid w:val="00BE7DF8"/>
    <w:rsid w:val="00BF2BDC"/>
    <w:rsid w:val="00BF3127"/>
    <w:rsid w:val="00BF3DAE"/>
    <w:rsid w:val="00BF5124"/>
    <w:rsid w:val="00BF5515"/>
    <w:rsid w:val="00BF5916"/>
    <w:rsid w:val="00BF5AC2"/>
    <w:rsid w:val="00BF7E71"/>
    <w:rsid w:val="00C04D41"/>
    <w:rsid w:val="00C04D58"/>
    <w:rsid w:val="00C0552D"/>
    <w:rsid w:val="00C06610"/>
    <w:rsid w:val="00C10CF9"/>
    <w:rsid w:val="00C10E51"/>
    <w:rsid w:val="00C11EE0"/>
    <w:rsid w:val="00C13CA0"/>
    <w:rsid w:val="00C163A7"/>
    <w:rsid w:val="00C2487B"/>
    <w:rsid w:val="00C25CDC"/>
    <w:rsid w:val="00C2612C"/>
    <w:rsid w:val="00C31BBE"/>
    <w:rsid w:val="00C3554B"/>
    <w:rsid w:val="00C403A1"/>
    <w:rsid w:val="00C40B63"/>
    <w:rsid w:val="00C40B7C"/>
    <w:rsid w:val="00C411B8"/>
    <w:rsid w:val="00C4505C"/>
    <w:rsid w:val="00C46DD0"/>
    <w:rsid w:val="00C47171"/>
    <w:rsid w:val="00C50E27"/>
    <w:rsid w:val="00C51A46"/>
    <w:rsid w:val="00C53416"/>
    <w:rsid w:val="00C5369D"/>
    <w:rsid w:val="00C54B21"/>
    <w:rsid w:val="00C55C33"/>
    <w:rsid w:val="00C562AD"/>
    <w:rsid w:val="00C570D7"/>
    <w:rsid w:val="00C61466"/>
    <w:rsid w:val="00C63AF3"/>
    <w:rsid w:val="00C65463"/>
    <w:rsid w:val="00C6695F"/>
    <w:rsid w:val="00C671C8"/>
    <w:rsid w:val="00C67577"/>
    <w:rsid w:val="00C70622"/>
    <w:rsid w:val="00C71CAC"/>
    <w:rsid w:val="00C72015"/>
    <w:rsid w:val="00C73B22"/>
    <w:rsid w:val="00C755C3"/>
    <w:rsid w:val="00C75B5A"/>
    <w:rsid w:val="00C76ABE"/>
    <w:rsid w:val="00C8022D"/>
    <w:rsid w:val="00C82610"/>
    <w:rsid w:val="00C8446D"/>
    <w:rsid w:val="00C844C8"/>
    <w:rsid w:val="00C869E2"/>
    <w:rsid w:val="00C8723B"/>
    <w:rsid w:val="00C9038E"/>
    <w:rsid w:val="00C90FE4"/>
    <w:rsid w:val="00C91830"/>
    <w:rsid w:val="00C91A05"/>
    <w:rsid w:val="00C91B18"/>
    <w:rsid w:val="00C91BAD"/>
    <w:rsid w:val="00C95D0F"/>
    <w:rsid w:val="00CA01C6"/>
    <w:rsid w:val="00CA064C"/>
    <w:rsid w:val="00CA1817"/>
    <w:rsid w:val="00CA2648"/>
    <w:rsid w:val="00CA6012"/>
    <w:rsid w:val="00CA73B9"/>
    <w:rsid w:val="00CB06DF"/>
    <w:rsid w:val="00CB2979"/>
    <w:rsid w:val="00CB2C89"/>
    <w:rsid w:val="00CB3551"/>
    <w:rsid w:val="00CB4265"/>
    <w:rsid w:val="00CC1340"/>
    <w:rsid w:val="00CC4B6B"/>
    <w:rsid w:val="00CC5483"/>
    <w:rsid w:val="00CC7A35"/>
    <w:rsid w:val="00CD0982"/>
    <w:rsid w:val="00CD1CD7"/>
    <w:rsid w:val="00CD20CB"/>
    <w:rsid w:val="00CD2975"/>
    <w:rsid w:val="00CD3643"/>
    <w:rsid w:val="00CD3762"/>
    <w:rsid w:val="00CD6227"/>
    <w:rsid w:val="00CD6512"/>
    <w:rsid w:val="00CD7717"/>
    <w:rsid w:val="00CE0960"/>
    <w:rsid w:val="00CE0CF7"/>
    <w:rsid w:val="00CE24C8"/>
    <w:rsid w:val="00CE5026"/>
    <w:rsid w:val="00CF0911"/>
    <w:rsid w:val="00CF0D45"/>
    <w:rsid w:val="00CF2CBA"/>
    <w:rsid w:val="00CF414E"/>
    <w:rsid w:val="00CF47ED"/>
    <w:rsid w:val="00CF6CBD"/>
    <w:rsid w:val="00CF7411"/>
    <w:rsid w:val="00D01057"/>
    <w:rsid w:val="00D01338"/>
    <w:rsid w:val="00D02409"/>
    <w:rsid w:val="00D03CDE"/>
    <w:rsid w:val="00D03EB7"/>
    <w:rsid w:val="00D05346"/>
    <w:rsid w:val="00D06105"/>
    <w:rsid w:val="00D0659E"/>
    <w:rsid w:val="00D067C0"/>
    <w:rsid w:val="00D06B48"/>
    <w:rsid w:val="00D07495"/>
    <w:rsid w:val="00D12013"/>
    <w:rsid w:val="00D16710"/>
    <w:rsid w:val="00D16E5F"/>
    <w:rsid w:val="00D17D13"/>
    <w:rsid w:val="00D17D8E"/>
    <w:rsid w:val="00D244CB"/>
    <w:rsid w:val="00D24726"/>
    <w:rsid w:val="00D24B9A"/>
    <w:rsid w:val="00D27985"/>
    <w:rsid w:val="00D31F35"/>
    <w:rsid w:val="00D3295B"/>
    <w:rsid w:val="00D336B9"/>
    <w:rsid w:val="00D336CF"/>
    <w:rsid w:val="00D33A59"/>
    <w:rsid w:val="00D35B28"/>
    <w:rsid w:val="00D36009"/>
    <w:rsid w:val="00D37437"/>
    <w:rsid w:val="00D37D0B"/>
    <w:rsid w:val="00D403D5"/>
    <w:rsid w:val="00D40690"/>
    <w:rsid w:val="00D4270D"/>
    <w:rsid w:val="00D434B8"/>
    <w:rsid w:val="00D43792"/>
    <w:rsid w:val="00D44057"/>
    <w:rsid w:val="00D441C9"/>
    <w:rsid w:val="00D4482B"/>
    <w:rsid w:val="00D4769B"/>
    <w:rsid w:val="00D47FF5"/>
    <w:rsid w:val="00D50DEA"/>
    <w:rsid w:val="00D51BE9"/>
    <w:rsid w:val="00D51E45"/>
    <w:rsid w:val="00D52F88"/>
    <w:rsid w:val="00D53967"/>
    <w:rsid w:val="00D540A7"/>
    <w:rsid w:val="00D55C4F"/>
    <w:rsid w:val="00D57A61"/>
    <w:rsid w:val="00D6119F"/>
    <w:rsid w:val="00D62DC7"/>
    <w:rsid w:val="00D66032"/>
    <w:rsid w:val="00D673EF"/>
    <w:rsid w:val="00D70413"/>
    <w:rsid w:val="00D71EFE"/>
    <w:rsid w:val="00D748C2"/>
    <w:rsid w:val="00D75268"/>
    <w:rsid w:val="00D7530D"/>
    <w:rsid w:val="00D759E5"/>
    <w:rsid w:val="00D763C1"/>
    <w:rsid w:val="00D76C50"/>
    <w:rsid w:val="00D773FC"/>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1BB4"/>
    <w:rsid w:val="00DC35B5"/>
    <w:rsid w:val="00DC43B4"/>
    <w:rsid w:val="00DC53FB"/>
    <w:rsid w:val="00DC6876"/>
    <w:rsid w:val="00DC6B61"/>
    <w:rsid w:val="00DC75B6"/>
    <w:rsid w:val="00DC7D97"/>
    <w:rsid w:val="00DC7ED7"/>
    <w:rsid w:val="00DD3C82"/>
    <w:rsid w:val="00DD3D7E"/>
    <w:rsid w:val="00DD49EC"/>
    <w:rsid w:val="00DD62D6"/>
    <w:rsid w:val="00DD6872"/>
    <w:rsid w:val="00DD788B"/>
    <w:rsid w:val="00DE0133"/>
    <w:rsid w:val="00DE1023"/>
    <w:rsid w:val="00DE3B98"/>
    <w:rsid w:val="00DE4393"/>
    <w:rsid w:val="00DE4687"/>
    <w:rsid w:val="00DE53AE"/>
    <w:rsid w:val="00DE572B"/>
    <w:rsid w:val="00DF0971"/>
    <w:rsid w:val="00DF09ED"/>
    <w:rsid w:val="00DF1F47"/>
    <w:rsid w:val="00DF569C"/>
    <w:rsid w:val="00DF61F0"/>
    <w:rsid w:val="00DF73DB"/>
    <w:rsid w:val="00DF7667"/>
    <w:rsid w:val="00E05328"/>
    <w:rsid w:val="00E0759D"/>
    <w:rsid w:val="00E14F08"/>
    <w:rsid w:val="00E15CD2"/>
    <w:rsid w:val="00E15ECB"/>
    <w:rsid w:val="00E1780F"/>
    <w:rsid w:val="00E201A7"/>
    <w:rsid w:val="00E20992"/>
    <w:rsid w:val="00E228D7"/>
    <w:rsid w:val="00E22B1B"/>
    <w:rsid w:val="00E23C56"/>
    <w:rsid w:val="00E250A6"/>
    <w:rsid w:val="00E2621F"/>
    <w:rsid w:val="00E3160D"/>
    <w:rsid w:val="00E31D3D"/>
    <w:rsid w:val="00E40347"/>
    <w:rsid w:val="00E40A6E"/>
    <w:rsid w:val="00E40CED"/>
    <w:rsid w:val="00E41881"/>
    <w:rsid w:val="00E44740"/>
    <w:rsid w:val="00E44E26"/>
    <w:rsid w:val="00E45E93"/>
    <w:rsid w:val="00E45F2C"/>
    <w:rsid w:val="00E4698C"/>
    <w:rsid w:val="00E46C61"/>
    <w:rsid w:val="00E46CA4"/>
    <w:rsid w:val="00E4705C"/>
    <w:rsid w:val="00E4710E"/>
    <w:rsid w:val="00E51116"/>
    <w:rsid w:val="00E524CD"/>
    <w:rsid w:val="00E52CB1"/>
    <w:rsid w:val="00E550A7"/>
    <w:rsid w:val="00E55771"/>
    <w:rsid w:val="00E5640B"/>
    <w:rsid w:val="00E56EAB"/>
    <w:rsid w:val="00E6064D"/>
    <w:rsid w:val="00E61271"/>
    <w:rsid w:val="00E6264E"/>
    <w:rsid w:val="00E627C5"/>
    <w:rsid w:val="00E63E9E"/>
    <w:rsid w:val="00E648AA"/>
    <w:rsid w:val="00E65387"/>
    <w:rsid w:val="00E678A4"/>
    <w:rsid w:val="00E70B14"/>
    <w:rsid w:val="00E71161"/>
    <w:rsid w:val="00E71253"/>
    <w:rsid w:val="00E71485"/>
    <w:rsid w:val="00E7221D"/>
    <w:rsid w:val="00E726BB"/>
    <w:rsid w:val="00E73532"/>
    <w:rsid w:val="00E76457"/>
    <w:rsid w:val="00E814B2"/>
    <w:rsid w:val="00E818E2"/>
    <w:rsid w:val="00E81D00"/>
    <w:rsid w:val="00E85856"/>
    <w:rsid w:val="00E91757"/>
    <w:rsid w:val="00E91B1E"/>
    <w:rsid w:val="00E9293C"/>
    <w:rsid w:val="00E94BBE"/>
    <w:rsid w:val="00EA1182"/>
    <w:rsid w:val="00EA33C1"/>
    <w:rsid w:val="00EA39E1"/>
    <w:rsid w:val="00EA3A46"/>
    <w:rsid w:val="00EA479B"/>
    <w:rsid w:val="00EA7499"/>
    <w:rsid w:val="00EB0621"/>
    <w:rsid w:val="00EB6940"/>
    <w:rsid w:val="00EB6BE6"/>
    <w:rsid w:val="00EC0587"/>
    <w:rsid w:val="00EC0798"/>
    <w:rsid w:val="00EC1198"/>
    <w:rsid w:val="00EC1318"/>
    <w:rsid w:val="00EC1520"/>
    <w:rsid w:val="00EC7D89"/>
    <w:rsid w:val="00EC7EEC"/>
    <w:rsid w:val="00ED181F"/>
    <w:rsid w:val="00ED1831"/>
    <w:rsid w:val="00ED23A0"/>
    <w:rsid w:val="00ED37EB"/>
    <w:rsid w:val="00ED391D"/>
    <w:rsid w:val="00ED50CF"/>
    <w:rsid w:val="00ED5374"/>
    <w:rsid w:val="00ED5994"/>
    <w:rsid w:val="00EE0A9A"/>
    <w:rsid w:val="00EE412A"/>
    <w:rsid w:val="00EE6A77"/>
    <w:rsid w:val="00EE75FE"/>
    <w:rsid w:val="00EE7E62"/>
    <w:rsid w:val="00EF68C5"/>
    <w:rsid w:val="00F02293"/>
    <w:rsid w:val="00F0450F"/>
    <w:rsid w:val="00F07361"/>
    <w:rsid w:val="00F07DC1"/>
    <w:rsid w:val="00F12615"/>
    <w:rsid w:val="00F14713"/>
    <w:rsid w:val="00F166B4"/>
    <w:rsid w:val="00F17B92"/>
    <w:rsid w:val="00F21E78"/>
    <w:rsid w:val="00F22AFA"/>
    <w:rsid w:val="00F241CD"/>
    <w:rsid w:val="00F27AC8"/>
    <w:rsid w:val="00F32AE4"/>
    <w:rsid w:val="00F3346F"/>
    <w:rsid w:val="00F34E4E"/>
    <w:rsid w:val="00F36C30"/>
    <w:rsid w:val="00F36FAA"/>
    <w:rsid w:val="00F45733"/>
    <w:rsid w:val="00F45E9D"/>
    <w:rsid w:val="00F47DD1"/>
    <w:rsid w:val="00F51AE7"/>
    <w:rsid w:val="00F52BC4"/>
    <w:rsid w:val="00F54992"/>
    <w:rsid w:val="00F5549C"/>
    <w:rsid w:val="00F573A0"/>
    <w:rsid w:val="00F57B98"/>
    <w:rsid w:val="00F57DAD"/>
    <w:rsid w:val="00F61CA5"/>
    <w:rsid w:val="00F6355B"/>
    <w:rsid w:val="00F64AB8"/>
    <w:rsid w:val="00F64C56"/>
    <w:rsid w:val="00F66720"/>
    <w:rsid w:val="00F67F3D"/>
    <w:rsid w:val="00F70D10"/>
    <w:rsid w:val="00F72A70"/>
    <w:rsid w:val="00F73BBC"/>
    <w:rsid w:val="00F75296"/>
    <w:rsid w:val="00F761A9"/>
    <w:rsid w:val="00F77170"/>
    <w:rsid w:val="00F77BCB"/>
    <w:rsid w:val="00F82AA8"/>
    <w:rsid w:val="00F84274"/>
    <w:rsid w:val="00F847EB"/>
    <w:rsid w:val="00F8771F"/>
    <w:rsid w:val="00F901F7"/>
    <w:rsid w:val="00F91503"/>
    <w:rsid w:val="00F91ADA"/>
    <w:rsid w:val="00F91D22"/>
    <w:rsid w:val="00F975D5"/>
    <w:rsid w:val="00FA61B0"/>
    <w:rsid w:val="00FA6D88"/>
    <w:rsid w:val="00FA758B"/>
    <w:rsid w:val="00FA7639"/>
    <w:rsid w:val="00FB478D"/>
    <w:rsid w:val="00FB7004"/>
    <w:rsid w:val="00FB7C50"/>
    <w:rsid w:val="00FB7E88"/>
    <w:rsid w:val="00FC3F44"/>
    <w:rsid w:val="00FC48D2"/>
    <w:rsid w:val="00FC4E15"/>
    <w:rsid w:val="00FC6696"/>
    <w:rsid w:val="00FD08E9"/>
    <w:rsid w:val="00FD159E"/>
    <w:rsid w:val="00FD2A15"/>
    <w:rsid w:val="00FD4016"/>
    <w:rsid w:val="00FD4096"/>
    <w:rsid w:val="00FD5D67"/>
    <w:rsid w:val="00FD6530"/>
    <w:rsid w:val="00FD6736"/>
    <w:rsid w:val="00FD67B7"/>
    <w:rsid w:val="00FD7D8C"/>
    <w:rsid w:val="00FE379A"/>
    <w:rsid w:val="00FE601F"/>
    <w:rsid w:val="00FE606D"/>
    <w:rsid w:val="00FF07B6"/>
    <w:rsid w:val="00FF1F46"/>
    <w:rsid w:val="00FF384E"/>
    <w:rsid w:val="00FF517C"/>
    <w:rsid w:val="00FF5A59"/>
    <w:rsid w:val="00FF6527"/>
    <w:rsid w:val="00FF6767"/>
    <w:rsid w:val="00FF6E0F"/>
    <w:rsid w:val="00FF7BC0"/>
    <w:rsid w:val="00FF7CA1"/>
    <w:rsid w:val="00FF7F1A"/>
    <w:rsid w:val="05651C42"/>
    <w:rsid w:val="08099EC1"/>
    <w:rsid w:val="10290C71"/>
    <w:rsid w:val="2DE1A8C8"/>
    <w:rsid w:val="62F0F88B"/>
    <w:rsid w:val="7AA20260"/>
    <w:rsid w:val="7B19C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D26DA"/>
    <w:rPr>
      <w:rFonts w:ascii="Arial" w:hAnsi="Arial" w:cs="Times New Roman"/>
    </w:rPr>
  </w:style>
  <w:style w:type="paragraph" w:styleId="Heading10">
    <w:name w:val="heading 1"/>
    <w:aliases w:val="TSB Headings"/>
    <w:basedOn w:val="ListParagraph"/>
    <w:next w:val="Normal"/>
    <w:link w:val="Heading1Char"/>
    <w:autoRedefine/>
    <w:uiPriority w:val="9"/>
    <w:qFormat/>
    <w:rsid w:val="005564EF"/>
    <w:pPr>
      <w:numPr>
        <w:numId w:val="6"/>
      </w:numPr>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cs="Arial" w:asciiTheme="majorHAnsi" w:hAnsiTheme="majorHAnsi"/>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hAnsiTheme="majorHAnsi" w:eastAsiaTheme="majorEastAsia" w:cstheme="majorBidi"/>
      <w:b/>
      <w:bCs/>
      <w:color w:val="7F7F7F"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hAnsiTheme="majorHAnsi" w:eastAsiaTheme="majorEastAsia" w:cstheme="majorBidi"/>
      <w:b/>
      <w:bCs/>
      <w:i/>
      <w:iCs/>
      <w:color w:val="7F7F7F"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hAnsiTheme="majorHAnsi" w:eastAsiaTheme="majorEastAsia" w:cstheme="majorBidi"/>
      <w:color w:val="3F3F3F"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hAnsiTheme="majorHAnsi" w:eastAsiaTheme="majorEastAsia" w:cstheme="majorBidi"/>
      <w:i/>
      <w:iCs/>
      <w:color w:val="3F3F3F"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styleId="BalloonTextChar" w:customStyle="1">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styleId="HeaderChar" w:customStyle="1">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styleId="FooterChar" w:customStyle="1">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styleId="Heading1Char" w:customStyle="1">
    <w:name w:val="Heading 1 Char"/>
    <w:aliases w:val="TSB Headings Char"/>
    <w:basedOn w:val="DefaultParagraphFont"/>
    <w:link w:val="Heading10"/>
    <w:uiPriority w:val="9"/>
    <w:rsid w:val="005564EF"/>
    <w:rPr>
      <w:rFonts w:asciiTheme="majorHAnsi" w:hAnsiTheme="majorHAnsi" w:cstheme="majorHAnsi"/>
      <w:b/>
      <w:sz w:val="28"/>
      <w:szCs w:val="32"/>
    </w:rPr>
  </w:style>
  <w:style w:type="character" w:styleId="Heading2Char" w:customStyle="1">
    <w:name w:val="Heading 2 Char"/>
    <w:basedOn w:val="DefaultParagraphFont"/>
    <w:link w:val="Heading2"/>
    <w:uiPriority w:val="9"/>
    <w:rsid w:val="000567E2"/>
    <w:rPr>
      <w:rFonts w:cs="Arial" w:asciiTheme="majorHAnsi" w:hAnsiTheme="majorHAnsi"/>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styleId="NoSpacingChar" w:customStyle="1">
    <w:name w:val="No Spacing Char"/>
    <w:aliases w:val="TSB Body Text Char"/>
    <w:basedOn w:val="DefaultParagraphFont"/>
    <w:link w:val="NoSpacing"/>
    <w:uiPriority w:val="1"/>
    <w:rsid w:val="001A4BE7"/>
    <w:rPr>
      <w:bCs/>
    </w:rPr>
  </w:style>
  <w:style w:type="character" w:styleId="Heading3Char" w:customStyle="1">
    <w:name w:val="Heading 3 Char"/>
    <w:basedOn w:val="DefaultParagraphFont"/>
    <w:link w:val="Heading3"/>
    <w:uiPriority w:val="9"/>
    <w:semiHidden/>
    <w:rsid w:val="008C2CD3"/>
    <w:rPr>
      <w:rFonts w:asciiTheme="majorHAnsi" w:hAnsiTheme="majorHAnsi" w:eastAsiaTheme="majorEastAsia" w:cstheme="majorBidi"/>
      <w:b/>
      <w:bCs/>
      <w:color w:val="7F7F7F" w:themeColor="accent1"/>
    </w:rPr>
  </w:style>
  <w:style w:type="character" w:styleId="Heading4Char" w:customStyle="1">
    <w:name w:val="Heading 4 Char"/>
    <w:basedOn w:val="DefaultParagraphFont"/>
    <w:link w:val="Heading4"/>
    <w:uiPriority w:val="9"/>
    <w:semiHidden/>
    <w:rsid w:val="008C2CD3"/>
    <w:rPr>
      <w:rFonts w:asciiTheme="majorHAnsi" w:hAnsiTheme="majorHAnsi" w:eastAsiaTheme="majorEastAsia" w:cstheme="majorBidi"/>
      <w:b/>
      <w:bCs/>
      <w:i/>
      <w:iCs/>
      <w:color w:val="7F7F7F" w:themeColor="accent1"/>
    </w:rPr>
  </w:style>
  <w:style w:type="character" w:styleId="Heading5Char" w:customStyle="1">
    <w:name w:val="Heading 5 Char"/>
    <w:basedOn w:val="DefaultParagraphFont"/>
    <w:link w:val="Heading5"/>
    <w:uiPriority w:val="9"/>
    <w:semiHidden/>
    <w:rsid w:val="008C2CD3"/>
    <w:rPr>
      <w:rFonts w:asciiTheme="majorHAnsi" w:hAnsiTheme="majorHAnsi" w:eastAsiaTheme="majorEastAsia" w:cstheme="majorBidi"/>
      <w:color w:val="3F3F3F" w:themeColor="accent1" w:themeShade="7F"/>
    </w:rPr>
  </w:style>
  <w:style w:type="character" w:styleId="Heading6Char" w:customStyle="1">
    <w:name w:val="Heading 6 Char"/>
    <w:basedOn w:val="DefaultParagraphFont"/>
    <w:link w:val="Heading6"/>
    <w:uiPriority w:val="9"/>
    <w:semiHidden/>
    <w:rsid w:val="008C2CD3"/>
    <w:rPr>
      <w:rFonts w:asciiTheme="majorHAnsi" w:hAnsiTheme="majorHAnsi" w:eastAsiaTheme="majorEastAsia" w:cstheme="majorBidi"/>
      <w:i/>
      <w:iCs/>
      <w:color w:val="3F3F3F" w:themeColor="accent1" w:themeShade="7F"/>
    </w:rPr>
  </w:style>
  <w:style w:type="character" w:styleId="Heading7Char" w:customStyle="1">
    <w:name w:val="Heading 7 Char"/>
    <w:basedOn w:val="DefaultParagraphFont"/>
    <w:link w:val="Heading7"/>
    <w:uiPriority w:val="9"/>
    <w:semiHidden/>
    <w:rsid w:val="008C2CD3"/>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8C2CD3"/>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8C2CD3"/>
    <w:rPr>
      <w:rFonts w:asciiTheme="majorHAnsi" w:hAnsiTheme="majorHAnsi" w:eastAsiaTheme="majorEastAsia"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styleId="Style1" w:customStyle="1">
    <w:name w:val="Style1"/>
    <w:basedOn w:val="NoList"/>
    <w:uiPriority w:val="99"/>
    <w:rsid w:val="00122ED0"/>
    <w:pPr>
      <w:numPr>
        <w:numId w:val="3"/>
      </w:numPr>
    </w:pPr>
  </w:style>
  <w:style w:type="paragraph" w:styleId="TSB-Level1Numbers" w:customStyle="1">
    <w:name w:val="TSB - Level 1 Numbers"/>
    <w:basedOn w:val="Heading10"/>
    <w:link w:val="TSB-Level1NumbersChar"/>
    <w:qFormat/>
    <w:rsid w:val="007D26DA"/>
    <w:pPr>
      <w:numPr>
        <w:ilvl w:val="1"/>
      </w:numPr>
      <w:ind w:left="1480" w:hanging="482"/>
      <w:contextualSpacing w:val="0"/>
    </w:pPr>
    <w:rPr>
      <w:rFonts w:cstheme="minorHAnsi"/>
      <w:b w:val="0"/>
      <w:sz w:val="22"/>
    </w:rPr>
  </w:style>
  <w:style w:type="paragraph" w:styleId="Heading1" w:customStyle="1">
    <w:name w:val="Heading1"/>
    <w:basedOn w:val="Normal"/>
    <w:next w:val="Normal"/>
    <w:rsid w:val="002255EF"/>
    <w:pPr>
      <w:numPr>
        <w:numId w:val="5"/>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styleId="CommentTextChar" w:customStyle="1">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styleId="CommentSubjectChar" w:customStyle="1">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unhideWhenUsed/>
    <w:rsid w:val="00605E65"/>
    <w:rPr>
      <w:color w:val="7030A0"/>
      <w:u w:val="single"/>
    </w:rPr>
  </w:style>
  <w:style w:type="paragraph" w:styleId="TSB-PolicyBullets" w:customStyle="1">
    <w:name w:val="TSB - Policy Bullets"/>
    <w:basedOn w:val="ListParagraph"/>
    <w:link w:val="TSB-PolicyBulletsChar"/>
    <w:autoRedefine/>
    <w:qFormat/>
    <w:rsid w:val="00E40347"/>
    <w:pPr>
      <w:numPr>
        <w:numId w:val="8"/>
      </w:numPr>
      <w:tabs>
        <w:tab w:val="left" w:pos="3686"/>
      </w:tabs>
      <w:spacing w:after="120" w:line="240" w:lineRule="auto"/>
      <w:ind w:left="2137" w:hanging="357"/>
      <w:contextualSpacing w:val="0"/>
      <w:jc w:val="both"/>
    </w:pPr>
  </w:style>
  <w:style w:type="paragraph" w:styleId="TSB-Level2Numbers" w:customStyle="1">
    <w:name w:val="TSB - Level 2 Numbers"/>
    <w:basedOn w:val="TSB-Level1Numbers"/>
    <w:link w:val="TSB-Level2NumbersChar"/>
    <w:autoRedefine/>
    <w:qFormat/>
    <w:rsid w:val="008D4F9D"/>
    <w:pPr>
      <w:numPr>
        <w:ilvl w:val="2"/>
        <w:numId w:val="4"/>
      </w:numPr>
      <w:ind w:left="2223" w:hanging="998"/>
    </w:pPr>
  </w:style>
  <w:style w:type="character" w:styleId="ListParagraphChar" w:customStyle="1">
    <w:name w:val="List Paragraph Char"/>
    <w:basedOn w:val="DefaultParagraphFont"/>
    <w:link w:val="ListParagraph"/>
    <w:uiPriority w:val="34"/>
    <w:rsid w:val="002C4AE2"/>
  </w:style>
  <w:style w:type="character" w:styleId="TSB-PolicyBulletsChar" w:customStyle="1">
    <w:name w:val="TSB - Policy Bullets Char"/>
    <w:basedOn w:val="ListParagraphChar"/>
    <w:link w:val="TSB-PolicyBullets"/>
    <w:rsid w:val="00E40347"/>
  </w:style>
  <w:style w:type="character" w:styleId="TSB-Level1NumbersChar" w:customStyle="1">
    <w:name w:val="TSB - Level 1 Numbers Char"/>
    <w:basedOn w:val="Heading1Char"/>
    <w:link w:val="TSB-Level1Numbers"/>
    <w:rsid w:val="007D26DA"/>
    <w:rPr>
      <w:rFonts w:asciiTheme="majorHAnsi" w:hAnsiTheme="majorHAnsi" w:cstheme="minorHAnsi"/>
      <w:b w:val="0"/>
      <w:sz w:val="28"/>
      <w:szCs w:val="32"/>
    </w:rPr>
  </w:style>
  <w:style w:type="character" w:styleId="TSB-Level2NumbersChar" w:customStyle="1">
    <w:name w:val="TSB - Level 2 Numbers Char"/>
    <w:basedOn w:val="TSB-Level1NumbersChar"/>
    <w:link w:val="TSB-Level2Numbers"/>
    <w:rsid w:val="008D4F9D"/>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styleId="FootnoteTextChar" w:customStyle="1">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styleId="TableGrid1" w:customStyle="1">
    <w:name w:val="Table Grid1"/>
    <w:basedOn w:val="TableNormal"/>
    <w:next w:val="TableGrid"/>
    <w:uiPriority w:val="59"/>
    <w:rsid w:val="00B10C3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504FA7"/>
    <w:pPr>
      <w:spacing w:after="0" w:line="240" w:lineRule="auto"/>
    </w:pPr>
  </w:style>
  <w:style w:type="paragraph" w:styleId="p39" w:customStyle="1">
    <w:name w:val="p39"/>
    <w:basedOn w:val="Normal"/>
    <w:rsid w:val="00DE4687"/>
    <w:pPr>
      <w:spacing w:line="240" w:lineRule="atLeast"/>
      <w:jc w:val="both"/>
    </w:pPr>
    <w:rPr>
      <w:rFonts w:ascii="Times New Roman" w:hAnsi="Times New Roman" w:eastAsia="Times New Roman"/>
      <w:snapToGrid w:val="0"/>
      <w:sz w:val="24"/>
      <w:szCs w:val="20"/>
    </w:rPr>
  </w:style>
  <w:style w:type="paragraph" w:styleId="Noparagraphstyle" w:customStyle="1">
    <w:name w:val="[No paragraph style]"/>
    <w:rsid w:val="00212661"/>
    <w:pPr>
      <w:autoSpaceDE w:val="0"/>
      <w:autoSpaceDN w:val="0"/>
      <w:adjustRightInd w:val="0"/>
      <w:spacing w:after="0" w:line="288" w:lineRule="auto"/>
      <w:textAlignment w:val="center"/>
    </w:pPr>
    <w:rPr>
      <w:rFonts w:ascii="Times New Roman" w:hAnsi="Times New Roman" w:eastAsia="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color="7F7F7F" w:themeColor="accent1" w:sz="8" w:space="4"/>
      </w:pBdr>
      <w:spacing w:after="300"/>
      <w:contextualSpacing/>
    </w:pPr>
    <w:rPr>
      <w:rFonts w:asciiTheme="majorHAnsi" w:hAnsiTheme="majorHAnsi" w:eastAsiaTheme="majorEastAsia" w:cstheme="majorBidi"/>
      <w:color w:val="000000" w:themeColor="text2" w:themeShade="BF"/>
      <w:spacing w:val="5"/>
      <w:kern w:val="28"/>
      <w:sz w:val="52"/>
      <w:szCs w:val="52"/>
    </w:rPr>
  </w:style>
  <w:style w:type="character" w:styleId="TitleChar" w:customStyle="1">
    <w:name w:val="Title Char"/>
    <w:basedOn w:val="DefaultParagraphFont"/>
    <w:link w:val="Title"/>
    <w:uiPriority w:val="10"/>
    <w:rsid w:val="00475327"/>
    <w:rPr>
      <w:rFonts w:asciiTheme="majorHAnsi" w:hAnsiTheme="majorHAnsi" w:eastAsiaTheme="majorEastAsia" w:cstheme="majorBidi"/>
      <w:color w:val="000000" w:themeColor="text2" w:themeShade="BF"/>
      <w:spacing w:val="5"/>
      <w:kern w:val="28"/>
      <w:sz w:val="52"/>
      <w:szCs w:val="52"/>
    </w:rPr>
  </w:style>
  <w:style w:type="paragraph" w:styleId="PolicyBullets" w:customStyle="1">
    <w:name w:val="Policy Bullets"/>
    <w:basedOn w:val="ListParagraph"/>
    <w:qFormat/>
    <w:rsid w:val="00A23725"/>
    <w:pPr>
      <w:numPr>
        <w:numId w:val="27"/>
      </w:numPr>
      <w:spacing w:after="0"/>
      <w:ind w:left="1922" w:hanging="357"/>
    </w:pPr>
  </w:style>
  <w:style w:type="character" w:styleId="UnresolvedMention">
    <w:name w:val="Unresolved Mention"/>
    <w:basedOn w:val="DefaultParagraphFont"/>
    <w:uiPriority w:val="99"/>
    <w:semiHidden/>
    <w:unhideWhenUsed/>
    <w:rsid w:val="007E4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S:\TheSchoolBus\Performance%20&amp;%20Support\Editorial%20Templates%20&amp;%20Examples\Policy%20Document%2021042015.dotx" TargetMode="External"/></Relationships>
</file>

<file path=word/theme/theme1.xml><?xml version="1.0" encoding="utf-8"?>
<a:theme xmlns:a="http://schemas.openxmlformats.org/drawingml/2006/main" name="Office Theme">
  <a:themeElements>
    <a:clrScheme name="TheSchoolBus Tonal">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b7694146-c8ed-40f6-8b19-31e42f00610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C78B0495807B4C8DFED128800297AE" ma:contentTypeVersion="" ma:contentTypeDescription="Create a new document." ma:contentTypeScope="" ma:versionID="433dbed3d06488e90e84ab833bae8c70">
  <xsd:schema xmlns:xsd="http://www.w3.org/2001/XMLSchema" xmlns:xs="http://www.w3.org/2001/XMLSchema" xmlns:p="http://schemas.microsoft.com/office/2006/metadata/properties" xmlns:ns2="b7694146-c8ed-40f6-8b19-31e42f006103" xmlns:ns3="9cdef66b-da02-42f4-b6df-0d417b979b31" xmlns:ns4="3c6552ff-e203-492b-9a4a-86c2b1ce869f" targetNamespace="http://schemas.microsoft.com/office/2006/metadata/properties" ma:root="true" ma:fieldsID="ea0e348a7896ed0e527c1e21478d09db" ns2:_="" ns3:_="" ns4:_="">
    <xsd:import namespace="b7694146-c8ed-40f6-8b19-31e42f006103"/>
    <xsd:import namespace="9cdef66b-da02-42f4-b6df-0d417b979b31"/>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94146-c8ed-40f6-8b19-31e42f006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def66b-da02-42f4-b6df-0d417b979b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0EEB33D-3BB5-4B04-B069-1B06D1A851E8}" ma:internalName="TaxCatchAll" ma:showField="CatchAllData" ma:web="{9cdef66b-da02-42f4-b6df-0d417b979b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12BE0A-0CD7-4970-BCA4-115C10320497}">
  <ds:schemaRefs>
    <ds:schemaRef ds:uri="http://schemas.openxmlformats.org/officeDocument/2006/bibliography"/>
  </ds:schemaRefs>
</ds:datastoreItem>
</file>

<file path=customXml/itemProps2.xml><?xml version="1.0" encoding="utf-8"?>
<ds:datastoreItem xmlns:ds="http://schemas.openxmlformats.org/officeDocument/2006/customXml" ds:itemID="{EDD53473-0EEF-4439-A6E4-F2D8FDF5DEEB}">
  <ds:schemaRefs>
    <ds:schemaRef ds:uri="http://schemas.microsoft.com/office/2006/metadata/properties"/>
    <ds:schemaRef ds:uri="http://schemas.microsoft.com/office/infopath/2007/PartnerControls"/>
    <ds:schemaRef ds:uri="3c6552ff-e203-492b-9a4a-86c2b1ce869f"/>
    <ds:schemaRef ds:uri="b7694146-c8ed-40f6-8b19-31e42f006103"/>
  </ds:schemaRefs>
</ds:datastoreItem>
</file>

<file path=customXml/itemProps3.xml><?xml version="1.0" encoding="utf-8"?>
<ds:datastoreItem xmlns:ds="http://schemas.openxmlformats.org/officeDocument/2006/customXml" ds:itemID="{D56008C5-0EC8-4629-B126-2F90D49502D8}"/>
</file>

<file path=customXml/itemProps4.xml><?xml version="1.0" encoding="utf-8"?>
<ds:datastoreItem xmlns:ds="http://schemas.openxmlformats.org/officeDocument/2006/customXml" ds:itemID="{A3B2D255-C8C0-45D2-AD74-FE6B88E4641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Policy Document 21042015</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Groome, Henry</cp:lastModifiedBy>
  <cp:revision>8</cp:revision>
  <dcterms:created xsi:type="dcterms:W3CDTF">2020-12-31T16:46:00Z</dcterms:created>
  <dcterms:modified xsi:type="dcterms:W3CDTF">2025-01-31T11:30:06Z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0x010100A8C78B0495807B4C8DFED128800297AE</vt:lpwstr>
  </property>
  <property fmtid="{D5CDD505-2E9C-101B-9397-08002B2CF9AE}" pid="3" name="MediaServiceImageTags">
    <vt:lpwstr/>
  </property>
</Properties>
</file>